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E0B0" w14:textId="5C83F37E" w:rsidR="00C02BFE" w:rsidRPr="00C848F1" w:rsidRDefault="00EE4D98" w:rsidP="00C02BFE">
      <w:pPr>
        <w:rPr>
          <w:b/>
          <w:bCs/>
        </w:rPr>
      </w:pPr>
      <w:bookmarkStart w:id="0" w:name="_Hlk63170427"/>
      <w:r w:rsidRPr="00C848F1">
        <w:rPr>
          <w:b/>
          <w:bCs/>
        </w:rPr>
        <w:t xml:space="preserve">Projecte </w:t>
      </w:r>
      <w:r w:rsidR="001147BB" w:rsidRPr="00C848F1">
        <w:rPr>
          <w:b/>
          <w:bCs/>
        </w:rPr>
        <w:t>d</w:t>
      </w:r>
      <w:r w:rsidR="00D57C38">
        <w:rPr>
          <w:b/>
          <w:bCs/>
        </w:rPr>
        <w:t>’</w:t>
      </w:r>
      <w:r w:rsidR="001147BB" w:rsidRPr="00C848F1">
        <w:rPr>
          <w:b/>
          <w:bCs/>
        </w:rPr>
        <w:t>Orde</w:t>
      </w:r>
      <w:r w:rsidR="00023581">
        <w:rPr>
          <w:b/>
          <w:bCs/>
        </w:rPr>
        <w:t xml:space="preserve"> </w:t>
      </w:r>
      <w:r w:rsidR="005D647E" w:rsidRPr="00C848F1">
        <w:rPr>
          <w:b/>
          <w:bCs/>
        </w:rPr>
        <w:t>de la Conselleria d</w:t>
      </w:r>
      <w:r w:rsidR="00D57C38">
        <w:rPr>
          <w:b/>
          <w:bCs/>
        </w:rPr>
        <w:t>’</w:t>
      </w:r>
      <w:r w:rsidR="005D647E" w:rsidRPr="00C848F1">
        <w:rPr>
          <w:b/>
          <w:bCs/>
        </w:rPr>
        <w:t xml:space="preserve">Educació, </w:t>
      </w:r>
      <w:r w:rsidR="0057100C" w:rsidRPr="00C848F1">
        <w:rPr>
          <w:b/>
          <w:bCs/>
        </w:rPr>
        <w:t xml:space="preserve">Cultura, </w:t>
      </w:r>
      <w:r w:rsidR="000E5E3C" w:rsidRPr="00C848F1">
        <w:rPr>
          <w:b/>
          <w:bCs/>
        </w:rPr>
        <w:t>Universitats i Ocupació</w:t>
      </w:r>
      <w:r w:rsidR="005D647E" w:rsidRPr="00C848F1">
        <w:rPr>
          <w:b/>
          <w:bCs/>
        </w:rPr>
        <w:t xml:space="preserve">, </w:t>
      </w:r>
      <w:r w:rsidR="001E69AB" w:rsidRPr="00C848F1">
        <w:rPr>
          <w:b/>
          <w:bCs/>
        </w:rPr>
        <w:t>per la qual es regula l</w:t>
      </w:r>
      <w:r w:rsidR="00D57C38">
        <w:rPr>
          <w:b/>
          <w:bCs/>
        </w:rPr>
        <w:t>’</w:t>
      </w:r>
      <w:r w:rsidR="001E69AB" w:rsidRPr="00C848F1">
        <w:rPr>
          <w:b/>
          <w:bCs/>
        </w:rPr>
        <w:t xml:space="preserve">avaluació </w:t>
      </w:r>
      <w:r w:rsidR="001A2538" w:rsidRPr="00C848F1">
        <w:rPr>
          <w:b/>
          <w:bCs/>
        </w:rPr>
        <w:t>del procés d</w:t>
      </w:r>
      <w:r w:rsidR="00D57C38">
        <w:rPr>
          <w:b/>
          <w:bCs/>
        </w:rPr>
        <w:t>’</w:t>
      </w:r>
      <w:r w:rsidR="001A2538" w:rsidRPr="00C848F1">
        <w:rPr>
          <w:b/>
          <w:bCs/>
        </w:rPr>
        <w:t xml:space="preserve">ensenyament-aprenentatge </w:t>
      </w:r>
      <w:r w:rsidR="00A92A00" w:rsidRPr="00C848F1">
        <w:rPr>
          <w:b/>
          <w:bCs/>
        </w:rPr>
        <w:t>en</w:t>
      </w:r>
      <w:r w:rsidR="001E69AB" w:rsidRPr="00C848F1">
        <w:rPr>
          <w:b/>
          <w:bCs/>
        </w:rPr>
        <w:t xml:space="preserve"> </w:t>
      </w:r>
      <w:bookmarkEnd w:id="0"/>
      <w:r w:rsidR="00C02BFE" w:rsidRPr="00C848F1">
        <w:rPr>
          <w:b/>
          <w:bCs/>
        </w:rPr>
        <w:t xml:space="preserve">cicles formatius </w:t>
      </w:r>
      <w:r w:rsidR="004E14EC" w:rsidRPr="00C848F1">
        <w:rPr>
          <w:b/>
          <w:bCs/>
        </w:rPr>
        <w:t>i cursos d</w:t>
      </w:r>
      <w:r w:rsidR="00D57C38">
        <w:rPr>
          <w:b/>
          <w:bCs/>
        </w:rPr>
        <w:t>’</w:t>
      </w:r>
      <w:r w:rsidR="004E14EC" w:rsidRPr="00C848F1">
        <w:rPr>
          <w:b/>
          <w:bCs/>
        </w:rPr>
        <w:t xml:space="preserve">especialització </w:t>
      </w:r>
      <w:r w:rsidR="00D44159" w:rsidRPr="00C848F1">
        <w:rPr>
          <w:b/>
          <w:bCs/>
        </w:rPr>
        <w:t>derivats</w:t>
      </w:r>
      <w:r w:rsidR="00B673BC" w:rsidRPr="00C848F1">
        <w:rPr>
          <w:b/>
          <w:bCs/>
        </w:rPr>
        <w:t xml:space="preserve"> </w:t>
      </w:r>
      <w:r w:rsidR="0018523A" w:rsidRPr="00C848F1">
        <w:rPr>
          <w:b/>
          <w:bCs/>
        </w:rPr>
        <w:t>de la Llei orgànica 3/2022, de 31 de març</w:t>
      </w:r>
      <w:r w:rsidR="0027011A" w:rsidRPr="00C848F1">
        <w:rPr>
          <w:b/>
          <w:bCs/>
        </w:rPr>
        <w:t>, d</w:t>
      </w:r>
      <w:r w:rsidR="00D57C38">
        <w:rPr>
          <w:b/>
          <w:bCs/>
        </w:rPr>
        <w:t>’</w:t>
      </w:r>
      <w:r w:rsidR="0027011A" w:rsidRPr="00C848F1">
        <w:rPr>
          <w:b/>
          <w:bCs/>
        </w:rPr>
        <w:t>ordenació i integració de la Formació Professional</w:t>
      </w:r>
      <w:r w:rsidR="00905A10" w:rsidRPr="00C848F1">
        <w:rPr>
          <w:b/>
          <w:bCs/>
        </w:rPr>
        <w:t>.</w:t>
      </w:r>
    </w:p>
    <w:p w14:paraId="08095FFC" w14:textId="77777777" w:rsidR="00C05F2A" w:rsidRPr="00674BF3" w:rsidRDefault="00C05F2A" w:rsidP="005F572C">
      <w:pPr>
        <w:jc w:val="center"/>
      </w:pPr>
    </w:p>
    <w:p w14:paraId="3CABD7EE" w14:textId="552BAFF0" w:rsidR="00555D08" w:rsidRPr="00686E84" w:rsidRDefault="00B05D95" w:rsidP="00BA6312">
      <w:pPr>
        <w:jc w:val="center"/>
        <w:rPr>
          <w:b/>
          <w:bCs/>
        </w:rPr>
      </w:pPr>
      <w:r w:rsidRPr="00686E84">
        <w:rPr>
          <w:b/>
          <w:bCs/>
        </w:rPr>
        <w:t>ÍNDEX</w:t>
      </w:r>
    </w:p>
    <w:p w14:paraId="4BC03C76" w14:textId="65C6E56F" w:rsidR="00F404A0" w:rsidRDefault="00F338D2">
      <w:pPr>
        <w:pStyle w:val="TD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r w:rsidRPr="00674BF3">
        <w:rPr>
          <w:noProof/>
        </w:rPr>
        <w:fldChar w:fldCharType="begin"/>
      </w:r>
      <w:r w:rsidRPr="00674BF3">
        <w:rPr>
          <w:noProof/>
        </w:rPr>
        <w:instrText xml:space="preserve"> TOC \o "2-3" \n \h \z \t "Título 1;1;Article;2;Capítulo;1;Disposicion;1" </w:instrText>
      </w:r>
      <w:r w:rsidRPr="00674BF3">
        <w:rPr>
          <w:noProof/>
        </w:rPr>
        <w:fldChar w:fldCharType="separate"/>
      </w:r>
      <w:hyperlink w:anchor="_Toc183609622" w:history="1">
        <w:r w:rsidR="00F404A0" w:rsidRPr="004D32D2">
          <w:rPr>
            <w:rStyle w:val="Hipervnculo"/>
            <w:noProof/>
          </w:rPr>
          <w:t>PREÀMBUL</w:t>
        </w:r>
      </w:hyperlink>
    </w:p>
    <w:p w14:paraId="28DC6544" w14:textId="73EFAD73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3" w:history="1">
        <w:r w:rsidR="00F404A0" w:rsidRPr="004D32D2">
          <w:rPr>
            <w:rStyle w:val="Hipervnculo"/>
            <w:noProof/>
          </w:rPr>
          <w:t>Article 1. Objecte i àmbit d’aplicació</w:t>
        </w:r>
      </w:hyperlink>
    </w:p>
    <w:p w14:paraId="2A25B8D9" w14:textId="7B317D08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4" w:history="1">
        <w:r w:rsidR="00F404A0" w:rsidRPr="004D32D2">
          <w:rPr>
            <w:rStyle w:val="Hipervnculo"/>
            <w:noProof/>
          </w:rPr>
          <w:t>Article 2. Principis generals de l’avaluació</w:t>
        </w:r>
      </w:hyperlink>
    </w:p>
    <w:p w14:paraId="043119D4" w14:textId="1273BE8A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5" w:history="1">
        <w:r w:rsidR="00F404A0" w:rsidRPr="004D32D2">
          <w:rPr>
            <w:rStyle w:val="Hipervnculo"/>
            <w:noProof/>
          </w:rPr>
          <w:t>Article 3. Finalitats de l’avaluació</w:t>
        </w:r>
      </w:hyperlink>
    </w:p>
    <w:p w14:paraId="6AB887F2" w14:textId="1BF3474E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6" w:history="1">
        <w:r w:rsidR="00F404A0" w:rsidRPr="004D32D2">
          <w:rPr>
            <w:rStyle w:val="Hipervnculo"/>
            <w:noProof/>
          </w:rPr>
          <w:t>Article 4. Característiques de l’avaluació</w:t>
        </w:r>
      </w:hyperlink>
    </w:p>
    <w:p w14:paraId="44443604" w14:textId="19A8E1E8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7" w:history="1">
        <w:r w:rsidR="00F404A0" w:rsidRPr="004D32D2">
          <w:rPr>
            <w:rStyle w:val="Hipervnculo"/>
            <w:noProof/>
          </w:rPr>
          <w:t>Article 5. Qualificacions i nota final</w:t>
        </w:r>
      </w:hyperlink>
    </w:p>
    <w:p w14:paraId="07D90EE6" w14:textId="3D31A0D5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8" w:history="1">
        <w:r w:rsidR="00F404A0" w:rsidRPr="004D32D2">
          <w:rPr>
            <w:rStyle w:val="Hipervnculo"/>
            <w:noProof/>
          </w:rPr>
          <w:t>Article 6. Menció honorífica i Matrícula d’Honor</w:t>
        </w:r>
      </w:hyperlink>
    </w:p>
    <w:p w14:paraId="2D1D400F" w14:textId="309BD0C6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29" w:history="1">
        <w:r w:rsidR="00F404A0" w:rsidRPr="004D32D2">
          <w:rPr>
            <w:rStyle w:val="Hipervnculo"/>
            <w:noProof/>
          </w:rPr>
          <w:t>Article 7. Pèrdua de l’avaluació contínua</w:t>
        </w:r>
      </w:hyperlink>
    </w:p>
    <w:p w14:paraId="562F4342" w14:textId="29725892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0" w:history="1">
        <w:r w:rsidR="00F404A0" w:rsidRPr="004D32D2">
          <w:rPr>
            <w:rStyle w:val="Hipervnculo"/>
            <w:noProof/>
          </w:rPr>
          <w:t>Article 8. Anul·lació i pèrdua de matrícula</w:t>
        </w:r>
      </w:hyperlink>
    </w:p>
    <w:p w14:paraId="6E342393" w14:textId="3B413DC2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1" w:history="1">
        <w:r w:rsidR="00F404A0" w:rsidRPr="004D32D2">
          <w:rPr>
            <w:rStyle w:val="Hipervnculo"/>
            <w:noProof/>
          </w:rPr>
          <w:t>Article 9. Convocatòries i procediment de renúncia</w:t>
        </w:r>
      </w:hyperlink>
    </w:p>
    <w:p w14:paraId="6145AE1E" w14:textId="633671C6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2" w:history="1">
        <w:r w:rsidR="00F404A0" w:rsidRPr="004D32D2">
          <w:rPr>
            <w:rStyle w:val="Hipervnculo"/>
            <w:noProof/>
          </w:rPr>
          <w:t>Article 10. Convocatòria extraordinària de gràcia</w:t>
        </w:r>
      </w:hyperlink>
    </w:p>
    <w:p w14:paraId="4935AE82" w14:textId="2F63E2CB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3" w:history="1">
        <w:r w:rsidR="00F404A0" w:rsidRPr="004D32D2">
          <w:rPr>
            <w:rStyle w:val="Hipervnculo"/>
            <w:noProof/>
          </w:rPr>
          <w:t>Article 11. Guies docents, programacions didàctiques, programacions d’aula</w:t>
        </w:r>
      </w:hyperlink>
    </w:p>
    <w:p w14:paraId="2B748380" w14:textId="73383F03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4" w:history="1">
        <w:r w:rsidR="00F404A0" w:rsidRPr="004D32D2">
          <w:rPr>
            <w:rStyle w:val="Hipervnculo"/>
            <w:noProof/>
          </w:rPr>
          <w:t>Article 12. Sessió d’avaluació</w:t>
        </w:r>
      </w:hyperlink>
    </w:p>
    <w:p w14:paraId="2FE589E9" w14:textId="6B325E94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5" w:history="1">
        <w:r w:rsidR="00F404A0" w:rsidRPr="004D32D2">
          <w:rPr>
            <w:rStyle w:val="Hipervnculo"/>
            <w:noProof/>
          </w:rPr>
          <w:t>Article 13. Sessions d’avaluació</w:t>
        </w:r>
      </w:hyperlink>
    </w:p>
    <w:p w14:paraId="13E88344" w14:textId="2A545188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6" w:history="1">
        <w:r w:rsidR="00F404A0" w:rsidRPr="004D32D2">
          <w:rPr>
            <w:rStyle w:val="Hipervnculo"/>
            <w:noProof/>
          </w:rPr>
          <w:t>Article 14. Garanties. Dret a l’avaluació objectiva</w:t>
        </w:r>
      </w:hyperlink>
    </w:p>
    <w:p w14:paraId="5A009674" w14:textId="4CFD0C50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7" w:history="1">
        <w:r w:rsidR="00F404A0" w:rsidRPr="004D32D2">
          <w:rPr>
            <w:rStyle w:val="Hipervnculo"/>
            <w:noProof/>
          </w:rPr>
          <w:t>Article 15. Promoció de curs en règim presencial</w:t>
        </w:r>
      </w:hyperlink>
    </w:p>
    <w:p w14:paraId="6398B64E" w14:textId="5BABD7C7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8" w:history="1">
        <w:r w:rsidR="00F404A0" w:rsidRPr="004D32D2">
          <w:rPr>
            <w:rStyle w:val="Hipervnculo"/>
            <w:noProof/>
          </w:rPr>
          <w:t>Article 16. Titulació</w:t>
        </w:r>
      </w:hyperlink>
    </w:p>
    <w:p w14:paraId="7496CA31" w14:textId="128A14F4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39" w:history="1">
        <w:r w:rsidR="00F404A0" w:rsidRPr="004D32D2">
          <w:rPr>
            <w:rStyle w:val="Hipervnculo"/>
            <w:noProof/>
          </w:rPr>
          <w:t>Article 17. Documentació d’avaluació i qualificació</w:t>
        </w:r>
      </w:hyperlink>
    </w:p>
    <w:p w14:paraId="57D79D4E" w14:textId="393C618D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0" w:history="1">
        <w:r w:rsidR="00F404A0" w:rsidRPr="004D32D2">
          <w:rPr>
            <w:rStyle w:val="Hipervnculo"/>
            <w:noProof/>
          </w:rPr>
          <w:t>Article 18. Expedient acadèmic</w:t>
        </w:r>
      </w:hyperlink>
    </w:p>
    <w:p w14:paraId="05BA9B92" w14:textId="63EB1847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1" w:history="1">
        <w:r w:rsidR="00F404A0" w:rsidRPr="004D32D2">
          <w:rPr>
            <w:rStyle w:val="Hipervnculo"/>
            <w:noProof/>
          </w:rPr>
          <w:t>Article 19. Actes d’avaluació</w:t>
        </w:r>
      </w:hyperlink>
    </w:p>
    <w:p w14:paraId="62EEE888" w14:textId="5D388620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2" w:history="1">
        <w:r w:rsidR="00F404A0" w:rsidRPr="004D32D2">
          <w:rPr>
            <w:rStyle w:val="Hipervnculo"/>
            <w:noProof/>
          </w:rPr>
          <w:t>Article 20. Certificat acadèmic oficial</w:t>
        </w:r>
      </w:hyperlink>
    </w:p>
    <w:p w14:paraId="025BA7F7" w14:textId="749CD62D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3" w:history="1">
        <w:r w:rsidR="00F404A0" w:rsidRPr="004D32D2">
          <w:rPr>
            <w:rStyle w:val="Hipervnculo"/>
            <w:noProof/>
          </w:rPr>
          <w:t>Article 21. Convalidacions i exempcions</w:t>
        </w:r>
      </w:hyperlink>
    </w:p>
    <w:p w14:paraId="11475A31" w14:textId="61DAC805" w:rsidR="00F404A0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4" w:history="1">
        <w:r w:rsidR="00F404A0" w:rsidRPr="004D32D2">
          <w:rPr>
            <w:rStyle w:val="Hipervnculo"/>
            <w:noProof/>
          </w:rPr>
          <w:t>DISPOSICIONS ADDICIONALS</w:t>
        </w:r>
      </w:hyperlink>
    </w:p>
    <w:p w14:paraId="795BCAC3" w14:textId="0A324E0E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5" w:history="1">
        <w:r w:rsidR="00F404A0" w:rsidRPr="004D32D2">
          <w:rPr>
            <w:rStyle w:val="Hipervnculo"/>
            <w:noProof/>
          </w:rPr>
          <w:t>Primera. Execució</w:t>
        </w:r>
      </w:hyperlink>
    </w:p>
    <w:p w14:paraId="517E9E30" w14:textId="79445B74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6" w:history="1">
        <w:r w:rsidR="00F404A0" w:rsidRPr="004D32D2">
          <w:rPr>
            <w:rStyle w:val="Hipervnculo"/>
            <w:noProof/>
          </w:rPr>
          <w:t>Segona. Inspecció d’Educació</w:t>
        </w:r>
      </w:hyperlink>
    </w:p>
    <w:p w14:paraId="01878151" w14:textId="0BDA5F83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7" w:history="1">
        <w:r w:rsidR="00F404A0" w:rsidRPr="004D32D2">
          <w:rPr>
            <w:rStyle w:val="Hipervnculo"/>
            <w:noProof/>
          </w:rPr>
          <w:t>Tercera. Incidència pressupostària</w:t>
        </w:r>
      </w:hyperlink>
    </w:p>
    <w:p w14:paraId="4678A6CA" w14:textId="2C6DDA0B" w:rsidR="00F404A0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8" w:history="1">
        <w:r w:rsidR="00F404A0" w:rsidRPr="004D32D2">
          <w:rPr>
            <w:rStyle w:val="Hipervnculo"/>
            <w:noProof/>
          </w:rPr>
          <w:t>DISPOSICIONS TRANSITÒRIES</w:t>
        </w:r>
      </w:hyperlink>
    </w:p>
    <w:p w14:paraId="1DA36D3A" w14:textId="37DF1787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49" w:history="1">
        <w:r w:rsidR="00F404A0" w:rsidRPr="004D32D2">
          <w:rPr>
            <w:rStyle w:val="Hipervnculo"/>
            <w:noProof/>
          </w:rPr>
          <w:t>Única. Avaluació de cicles LOGSE i LOE</w:t>
        </w:r>
      </w:hyperlink>
    </w:p>
    <w:p w14:paraId="21A200D8" w14:textId="19B6A9A1" w:rsidR="00F404A0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50" w:history="1">
        <w:r w:rsidR="00F404A0" w:rsidRPr="004D32D2">
          <w:rPr>
            <w:rStyle w:val="Hipervnculo"/>
            <w:noProof/>
          </w:rPr>
          <w:t>DISPOSICIÓ FINAL</w:t>
        </w:r>
      </w:hyperlink>
    </w:p>
    <w:p w14:paraId="5F072FD7" w14:textId="14FF6045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51" w:history="1">
        <w:r w:rsidR="00F404A0" w:rsidRPr="004D32D2">
          <w:rPr>
            <w:rStyle w:val="Hipervnculo"/>
            <w:noProof/>
          </w:rPr>
          <w:t>Única. Entrada en vigor</w:t>
        </w:r>
      </w:hyperlink>
    </w:p>
    <w:p w14:paraId="31C32EFC" w14:textId="073BA732" w:rsidR="00F404A0" w:rsidRDefault="00000000">
      <w:pPr>
        <w:pStyle w:val="TD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52" w:history="1">
        <w:r w:rsidR="00F404A0" w:rsidRPr="004D32D2">
          <w:rPr>
            <w:rStyle w:val="Hipervnculo"/>
            <w:noProof/>
          </w:rPr>
          <w:t>DISPOSICIÓ DEROGATÒRIA</w:t>
        </w:r>
      </w:hyperlink>
    </w:p>
    <w:p w14:paraId="27EE5842" w14:textId="3F8F4C05" w:rsidR="00F404A0" w:rsidRDefault="00000000">
      <w:pPr>
        <w:pStyle w:val="TD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s-ES" w:eastAsia="es-ES" w:bidi="ar-SA"/>
          <w14:ligatures w14:val="standardContextual"/>
        </w:rPr>
      </w:pPr>
      <w:hyperlink w:anchor="_Toc183609653" w:history="1">
        <w:r w:rsidR="00F404A0" w:rsidRPr="004D32D2">
          <w:rPr>
            <w:rStyle w:val="Hipervnculo"/>
            <w:noProof/>
          </w:rPr>
          <w:t>Única. Derogació normativa</w:t>
        </w:r>
      </w:hyperlink>
    </w:p>
    <w:p w14:paraId="11D2BC5A" w14:textId="7DBCA63A" w:rsidR="00BE20CC" w:rsidRPr="00674BF3" w:rsidRDefault="00F338D2" w:rsidP="000D2F00">
      <w:pPr>
        <w:rPr>
          <w:rFonts w:cs="Mangal"/>
          <w:noProof/>
        </w:rPr>
      </w:pPr>
      <w:r w:rsidRPr="00674BF3">
        <w:rPr>
          <w:rFonts w:cs="Mangal"/>
          <w:noProof/>
        </w:rPr>
        <w:fldChar w:fldCharType="end"/>
      </w:r>
    </w:p>
    <w:p w14:paraId="064838C3" w14:textId="77777777" w:rsidR="00BE20CC" w:rsidRPr="00674BF3" w:rsidRDefault="00BE20CC">
      <w:pPr>
        <w:widowControl w:val="0"/>
        <w:suppressAutoHyphens w:val="0"/>
        <w:spacing w:after="0"/>
        <w:jc w:val="left"/>
        <w:rPr>
          <w:rFonts w:cs="Mangal"/>
          <w:noProof/>
        </w:rPr>
      </w:pPr>
      <w:r w:rsidRPr="00674BF3">
        <w:rPr>
          <w:rFonts w:cs="Mangal"/>
          <w:noProof/>
        </w:rPr>
        <w:br w:type="page"/>
      </w:r>
    </w:p>
    <w:p w14:paraId="7A66029A" w14:textId="54D380DD" w:rsidR="00CC762F" w:rsidRPr="00686E84" w:rsidRDefault="00555D08" w:rsidP="00686E84">
      <w:pPr>
        <w:pStyle w:val="Captulo"/>
      </w:pPr>
      <w:bookmarkStart w:id="1" w:name="_Toc147493487"/>
      <w:bookmarkStart w:id="2" w:name="_Toc148962247"/>
      <w:bookmarkStart w:id="3" w:name="_Toc155162473"/>
      <w:bookmarkStart w:id="4" w:name="_Toc183609622"/>
      <w:r w:rsidRPr="00686E84">
        <w:lastRenderedPageBreak/>
        <w:t>PR</w:t>
      </w:r>
      <w:r w:rsidR="00641962" w:rsidRPr="00686E84">
        <w:t>E</w:t>
      </w:r>
      <w:r w:rsidR="00262958">
        <w:t>À</w:t>
      </w:r>
      <w:r w:rsidRPr="00686E84">
        <w:t>MBUL</w:t>
      </w:r>
      <w:bookmarkEnd w:id="1"/>
      <w:bookmarkEnd w:id="2"/>
      <w:bookmarkEnd w:id="3"/>
      <w:bookmarkEnd w:id="4"/>
    </w:p>
    <w:p w14:paraId="2E7037FE" w14:textId="3604077E" w:rsidR="00DB753F" w:rsidRPr="00674BF3" w:rsidRDefault="00356AF4" w:rsidP="00FD2069">
      <w:r w:rsidRPr="00674BF3">
        <w:t>La Llei orgànica 5/1982, d</w:t>
      </w:r>
      <w:r w:rsidR="00D57C38">
        <w:t>’</w:t>
      </w:r>
      <w:r w:rsidRPr="00674BF3">
        <w:t xml:space="preserve">1 de juliol, </w:t>
      </w:r>
      <w:r w:rsidR="00C35C17" w:rsidRPr="00674BF3">
        <w:t>d</w:t>
      </w:r>
      <w:r w:rsidR="00D57C38">
        <w:t>’</w:t>
      </w:r>
      <w:r w:rsidR="00C35C17" w:rsidRPr="00674BF3">
        <w:t xml:space="preserve">Estatut </w:t>
      </w:r>
      <w:r w:rsidR="005D647E" w:rsidRPr="00674BF3">
        <w:t>d</w:t>
      </w:r>
      <w:r w:rsidR="00D57C38">
        <w:t>’</w:t>
      </w:r>
      <w:r w:rsidR="005D647E" w:rsidRPr="00674BF3">
        <w:t>Autonomia de la Comunitat Valenciana</w:t>
      </w:r>
      <w:r w:rsidR="00C35C17" w:rsidRPr="00674BF3">
        <w:t xml:space="preserve"> (</w:t>
      </w:r>
      <w:r w:rsidR="007E550A" w:rsidRPr="00674BF3">
        <w:t xml:space="preserve">BOE </w:t>
      </w:r>
      <w:r w:rsidR="00290F6E" w:rsidRPr="00674BF3">
        <w:t xml:space="preserve">núm. </w:t>
      </w:r>
      <w:r w:rsidR="007E550A" w:rsidRPr="00674BF3">
        <w:t>164, 10.07.1982)</w:t>
      </w:r>
      <w:r w:rsidR="005D647E" w:rsidRPr="00674BF3">
        <w:t xml:space="preserve"> establix en l</w:t>
      </w:r>
      <w:r w:rsidR="00D57C38">
        <w:t>’</w:t>
      </w:r>
      <w:r w:rsidR="005D647E" w:rsidRPr="00674BF3">
        <w:t>article 53 que correspon a la Generalitat la competència exclusiva en la regulació i l</w:t>
      </w:r>
      <w:r w:rsidR="00D57C38">
        <w:t>’</w:t>
      </w:r>
      <w:r w:rsidR="005D647E" w:rsidRPr="00674BF3">
        <w:t>administració de l</w:t>
      </w:r>
      <w:r w:rsidR="00D57C38">
        <w:t>’</w:t>
      </w:r>
      <w:r w:rsidR="005D647E" w:rsidRPr="00674BF3">
        <w:t>ensenyament en tota la seua extensió, nivells i graus, modalitats i especialitats, sense perjuí de les facultats que corresponen a l</w:t>
      </w:r>
      <w:r w:rsidR="00D57C38">
        <w:t>’</w:t>
      </w:r>
      <w:r w:rsidR="005D647E" w:rsidRPr="00674BF3">
        <w:t>Estat.</w:t>
      </w:r>
    </w:p>
    <w:p w14:paraId="0A879CD7" w14:textId="50804594" w:rsidR="00A73734" w:rsidRPr="00674BF3" w:rsidRDefault="00A73734" w:rsidP="00A73734">
      <w:pPr>
        <w:autoSpaceDE w:val="0"/>
      </w:pPr>
      <w:r w:rsidRPr="00674BF3">
        <w:t>La Llei orgànica 3/2022, de 31 de març, d</w:t>
      </w:r>
      <w:r w:rsidR="00D57C38">
        <w:t>’</w:t>
      </w:r>
      <w:r w:rsidRPr="00674BF3">
        <w:t>ordenació i integració de la Formació Professional</w:t>
      </w:r>
      <w:r w:rsidR="00BE1D0D" w:rsidRPr="00674BF3">
        <w:t xml:space="preserve"> (BOE 78, 01.04.2022)</w:t>
      </w:r>
      <w:r w:rsidR="0022304E" w:rsidRPr="00674BF3">
        <w:t>,</w:t>
      </w:r>
      <w:r w:rsidRPr="00674BF3">
        <w:t xml:space="preserve"> establix que tota oferta d</w:t>
      </w:r>
      <w:r w:rsidR="00D57C38">
        <w:t>’</w:t>
      </w:r>
      <w:r w:rsidRPr="00674BF3">
        <w:t>ensenyament de Formació Professional haurà de definir-se per les dades d</w:t>
      </w:r>
      <w:r w:rsidR="00D57C38">
        <w:t>’</w:t>
      </w:r>
      <w:r w:rsidRPr="00674BF3">
        <w:t>identificació, els resultats de l</w:t>
      </w:r>
      <w:r w:rsidR="00D57C38">
        <w:t>’</w:t>
      </w:r>
      <w:r w:rsidRPr="00674BF3">
        <w:t>aprenentatge</w:t>
      </w:r>
      <w:r w:rsidR="00016698" w:rsidRPr="00674BF3">
        <w:t xml:space="preserve"> (d</w:t>
      </w:r>
      <w:r w:rsidR="00D57C38">
        <w:t>’</w:t>
      </w:r>
      <w:r w:rsidR="00016698" w:rsidRPr="00674BF3">
        <w:t xml:space="preserve">ara en avant </w:t>
      </w:r>
      <w:r w:rsidR="00DB67A2">
        <w:t>RA</w:t>
      </w:r>
      <w:r w:rsidR="00016698" w:rsidRPr="00674BF3">
        <w:t>)</w:t>
      </w:r>
      <w:r w:rsidRPr="00674BF3">
        <w:t>, els criteris d</w:t>
      </w:r>
      <w:r w:rsidR="00D57C38">
        <w:t>’</w:t>
      </w:r>
      <w:r w:rsidRPr="00674BF3">
        <w:t>avaluació i la referència a l</w:t>
      </w:r>
      <w:r w:rsidR="00D57C38">
        <w:t>’</w:t>
      </w:r>
      <w:r w:rsidRPr="00674BF3">
        <w:t>estàndard o estàndards de competència o elements de competència, prestant especial atenció a l</w:t>
      </w:r>
      <w:r w:rsidR="00D57C38">
        <w:t>’</w:t>
      </w:r>
      <w:r w:rsidRPr="00674BF3">
        <w:t>establiment de mesures de flexibilització i alternatives organitzatives i metodològiques per a facilitar la igualtat d</w:t>
      </w:r>
      <w:r w:rsidR="00D57C38">
        <w:t>’</w:t>
      </w:r>
      <w:r w:rsidRPr="00674BF3">
        <w:t>oportunitats en l</w:t>
      </w:r>
      <w:r w:rsidR="00D57C38">
        <w:t>’</w:t>
      </w:r>
      <w:r w:rsidRPr="00674BF3">
        <w:t>accés als currículums de les persones amb necessitat específica de suport educatiu, permanent o transitòria i prou acreditada, podent incloure, a este efecte, adaptacions tècniques, materials o d</w:t>
      </w:r>
      <w:r w:rsidR="00D57C38">
        <w:t>’</w:t>
      </w:r>
      <w:r w:rsidRPr="00674BF3">
        <w:t>ampliació del període de formació o de permanència.</w:t>
      </w:r>
    </w:p>
    <w:p w14:paraId="6A443496" w14:textId="529E2D69" w:rsidR="00A73734" w:rsidRPr="00674BF3" w:rsidRDefault="00A73734" w:rsidP="00A73734">
      <w:pPr>
        <w:autoSpaceDE w:val="0"/>
      </w:pPr>
      <w:r w:rsidRPr="00674BF3">
        <w:t>Quant a l</w:t>
      </w:r>
      <w:r w:rsidR="00D57C38">
        <w:t>’</w:t>
      </w:r>
      <w:r w:rsidRPr="00674BF3">
        <w:t xml:space="preserve">avaluació, la </w:t>
      </w:r>
      <w:r w:rsidR="00081988" w:rsidRPr="00674BF3">
        <w:t>Llei orgànica 3/2022</w:t>
      </w:r>
      <w:r w:rsidRPr="00674BF3">
        <w:t>, de 31 de març, disposa que les ofertes de Formació Professional comptaran amb una avaluació que verifique l</w:t>
      </w:r>
      <w:r w:rsidR="00D57C38">
        <w:t>’</w:t>
      </w:r>
      <w:r w:rsidRPr="00674BF3">
        <w:t xml:space="preserve">adquisició dels </w:t>
      </w:r>
      <w:r w:rsidR="00DB67A2">
        <w:t>RA</w:t>
      </w:r>
      <w:r w:rsidRPr="00674BF3">
        <w:t xml:space="preserve"> en les condicions de qualitat establides en els elements bàsics del currículum, respectant les necessitats d</w:t>
      </w:r>
      <w:r w:rsidR="00D57C38">
        <w:t>’</w:t>
      </w:r>
      <w:r w:rsidRPr="00674BF3">
        <w:t>adaptació metodològica i de recursos de les persones amb necessitats específiques de suport educatiu o formatiu, que s</w:t>
      </w:r>
      <w:r w:rsidR="00D57C38">
        <w:t>’</w:t>
      </w:r>
      <w:r w:rsidRPr="00674BF3">
        <w:t>adaptarà a les diferents metodologies d</w:t>
      </w:r>
      <w:r w:rsidR="00D57C38">
        <w:t>’</w:t>
      </w:r>
      <w:r w:rsidRPr="00674BF3">
        <w:t xml:space="preserve">aprenentatge, basant-se en la comprovació dels </w:t>
      </w:r>
      <w:r w:rsidR="00DB67A2">
        <w:t>RA</w:t>
      </w:r>
      <w:r w:rsidRPr="00674BF3">
        <w:t>, i en el cas d</w:t>
      </w:r>
      <w:r w:rsidR="00D57C38">
        <w:t>’</w:t>
      </w:r>
      <w:r w:rsidRPr="00674BF3">
        <w:t>ofertes dirigides a la població activa, el sistema d</w:t>
      </w:r>
      <w:r w:rsidR="00D57C38">
        <w:t>’</w:t>
      </w:r>
      <w:r w:rsidRPr="00674BF3">
        <w:t>avaluació de les mateixes tindrà en consideració les característiques pròpies d</w:t>
      </w:r>
      <w:r w:rsidR="00D57C38">
        <w:t>’</w:t>
      </w:r>
      <w:r w:rsidRPr="00674BF3">
        <w:t>estes persones i el caràcter pràctic d</w:t>
      </w:r>
      <w:r w:rsidR="00D57C38">
        <w:t>’</w:t>
      </w:r>
      <w:r w:rsidRPr="00674BF3">
        <w:t>esta formació.</w:t>
      </w:r>
    </w:p>
    <w:p w14:paraId="24511116" w14:textId="4E1E0A7B" w:rsidR="00A73734" w:rsidRPr="00674BF3" w:rsidRDefault="00A73734" w:rsidP="00A73734">
      <w:pPr>
        <w:autoSpaceDE w:val="0"/>
      </w:pPr>
      <w:r w:rsidRPr="00674BF3">
        <w:t>L</w:t>
      </w:r>
      <w:r w:rsidR="00D57C38">
        <w:t>’</w:t>
      </w:r>
      <w:r w:rsidRPr="00674BF3">
        <w:t>avaluació de l</w:t>
      </w:r>
      <w:r w:rsidR="00D57C38">
        <w:t>’</w:t>
      </w:r>
      <w:r w:rsidRPr="00674BF3">
        <w:t xml:space="preserve">aprenentatge en Formació Professional </w:t>
      </w:r>
      <w:r w:rsidR="0028034C" w:rsidRPr="00674BF3">
        <w:t xml:space="preserve">en la seua qualificació </w:t>
      </w:r>
      <w:r w:rsidRPr="00674BF3">
        <w:t xml:space="preserve">es realitzarà per mòduls professionals i per àmbits en el cas dels cicles formatius de grau bàsic, requerint </w:t>
      </w:r>
      <w:r w:rsidR="00D16EAE" w:rsidRPr="00674BF3">
        <w:t xml:space="preserve">una qualificació </w:t>
      </w:r>
      <w:r w:rsidR="006C4A59" w:rsidRPr="00674BF3">
        <w:t>igual</w:t>
      </w:r>
      <w:r w:rsidR="00D16EAE" w:rsidRPr="00674BF3">
        <w:t xml:space="preserve"> o superior</w:t>
      </w:r>
      <w:r w:rsidR="006C4A59" w:rsidRPr="00674BF3">
        <w:t xml:space="preserve"> a 5 </w:t>
      </w:r>
      <w:r w:rsidRPr="00674BF3">
        <w:t>en</w:t>
      </w:r>
      <w:r w:rsidR="00297F44" w:rsidRPr="00674BF3">
        <w:t xml:space="preserve"> tots els</w:t>
      </w:r>
      <w:r w:rsidRPr="00674BF3">
        <w:t xml:space="preserve"> mòduls professionals </w:t>
      </w:r>
      <w:r w:rsidR="00623E3E" w:rsidRPr="00674BF3">
        <w:t>i àmbits per a l</w:t>
      </w:r>
      <w:r w:rsidR="00D57C38">
        <w:t>’</w:t>
      </w:r>
      <w:r w:rsidR="00623E3E" w:rsidRPr="00674BF3">
        <w:t>obtenció del títol</w:t>
      </w:r>
      <w:r w:rsidRPr="00674BF3">
        <w:t>.</w:t>
      </w:r>
    </w:p>
    <w:p w14:paraId="64621828" w14:textId="777DC6B0" w:rsidR="00356E27" w:rsidRPr="00674BF3" w:rsidRDefault="00DE3867" w:rsidP="00292123">
      <w:pPr>
        <w:autoSpaceDE w:val="0"/>
      </w:pPr>
      <w:r w:rsidRPr="00674BF3">
        <w:t>E</w:t>
      </w:r>
      <w:r w:rsidR="00356E27" w:rsidRPr="00674BF3">
        <w:t xml:space="preserve">l Reial decret 659/2023, de 18 de juliol, pel qual </w:t>
      </w:r>
      <w:r w:rsidR="00910F61" w:rsidRPr="00674BF3">
        <w:t>es</w:t>
      </w:r>
      <w:r w:rsidR="009630ED" w:rsidRPr="00674BF3">
        <w:t xml:space="preserve"> desenrotlla </w:t>
      </w:r>
      <w:r w:rsidR="00356E27" w:rsidRPr="00674BF3">
        <w:t>l</w:t>
      </w:r>
      <w:r w:rsidR="00D57C38">
        <w:t>’</w:t>
      </w:r>
      <w:r w:rsidR="00356E27" w:rsidRPr="00674BF3">
        <w:t xml:space="preserve">ordenació del Sistema de Formació Professional </w:t>
      </w:r>
      <w:r w:rsidR="003F423C" w:rsidRPr="00674BF3">
        <w:t>(</w:t>
      </w:r>
      <w:r w:rsidR="00652EB7" w:rsidRPr="00674BF3">
        <w:t>BOE 174, 22.07.2023)</w:t>
      </w:r>
      <w:r w:rsidR="00910F61" w:rsidRPr="00674BF3">
        <w:t xml:space="preserve"> disposa</w:t>
      </w:r>
      <w:r w:rsidR="00356E27" w:rsidRPr="00674BF3">
        <w:t xml:space="preserve"> </w:t>
      </w:r>
      <w:r w:rsidR="00833084" w:rsidRPr="00674BF3">
        <w:t>en el seu Títol I, articles</w:t>
      </w:r>
      <w:r w:rsidR="00001717" w:rsidRPr="00674BF3">
        <w:t xml:space="preserve"> 18 </w:t>
      </w:r>
      <w:r w:rsidR="00342E94" w:rsidRPr="00674BF3">
        <w:t>i</w:t>
      </w:r>
      <w:r w:rsidR="00001717" w:rsidRPr="00674BF3">
        <w:t xml:space="preserve"> 19 i </w:t>
      </w:r>
      <w:r w:rsidR="00356E27" w:rsidRPr="00674BF3">
        <w:t>quant a oferta formativa de Grau D</w:t>
      </w:r>
      <w:r w:rsidR="00910F61" w:rsidRPr="00674BF3">
        <w:t xml:space="preserve"> i E</w:t>
      </w:r>
      <w:r w:rsidR="00356E27" w:rsidRPr="00674BF3">
        <w:t xml:space="preserve">, </w:t>
      </w:r>
      <w:r w:rsidR="00001717" w:rsidRPr="00674BF3">
        <w:t xml:space="preserve">els aspectes </w:t>
      </w:r>
      <w:r w:rsidR="00C1169A" w:rsidRPr="00674BF3">
        <w:t>comuns sobre avaluació i qualificació</w:t>
      </w:r>
      <w:r w:rsidR="00402900" w:rsidRPr="00674BF3">
        <w:t xml:space="preserve"> i documents d</w:t>
      </w:r>
      <w:r w:rsidR="00D57C38">
        <w:t>’</w:t>
      </w:r>
      <w:r w:rsidR="00402900" w:rsidRPr="00674BF3">
        <w:t>avaluació</w:t>
      </w:r>
      <w:r w:rsidR="005F54D9" w:rsidRPr="00674BF3">
        <w:t xml:space="preserve"> en els</w:t>
      </w:r>
      <w:r w:rsidR="00356E27" w:rsidRPr="00674BF3">
        <w:t xml:space="preserve"> cicles formatius de grau bàsic, mitjà i superior</w:t>
      </w:r>
      <w:r w:rsidR="005F54D9" w:rsidRPr="00674BF3">
        <w:t xml:space="preserve"> i en els</w:t>
      </w:r>
      <w:r w:rsidR="00356E27" w:rsidRPr="00674BF3">
        <w:t xml:space="preserve"> cursos d</w:t>
      </w:r>
      <w:r w:rsidR="00D57C38">
        <w:t>’</w:t>
      </w:r>
      <w:r w:rsidR="00356E27" w:rsidRPr="00674BF3">
        <w:t>Especialització.</w:t>
      </w:r>
      <w:r w:rsidR="0055688F" w:rsidRPr="00674BF3">
        <w:t xml:space="preserve"> </w:t>
      </w:r>
      <w:r w:rsidR="007A09CB" w:rsidRPr="00674BF3">
        <w:t>Estos aspectes generals es concreten posteriorment en el text legal per a cadascun dels tipus d</w:t>
      </w:r>
      <w:r w:rsidR="00D57C38">
        <w:t>’</w:t>
      </w:r>
      <w:r w:rsidR="007A09CB" w:rsidRPr="00674BF3">
        <w:t>oferta formativa.</w:t>
      </w:r>
    </w:p>
    <w:p w14:paraId="1C38C037" w14:textId="0A6C2F00" w:rsidR="00A345DB" w:rsidRPr="00674BF3" w:rsidRDefault="00A345DB" w:rsidP="00292123">
      <w:pPr>
        <w:autoSpaceDE w:val="0"/>
      </w:pPr>
      <w:r w:rsidRPr="00674BF3">
        <w:t>Tant de la Llei orgànica</w:t>
      </w:r>
      <w:r w:rsidR="00023581">
        <w:t xml:space="preserve"> </w:t>
      </w:r>
      <w:r w:rsidRPr="00674BF3">
        <w:t>3</w:t>
      </w:r>
      <w:r w:rsidR="00016698" w:rsidRPr="00674BF3">
        <w:t xml:space="preserve">/2022, de 31 de març </w:t>
      </w:r>
      <w:r w:rsidRPr="00674BF3">
        <w:t>com del Reial decret 659/2023, de 18 de juliol,</w:t>
      </w:r>
      <w:r w:rsidR="0013237F" w:rsidRPr="00674BF3">
        <w:t xml:space="preserve"> es deriva que l</w:t>
      </w:r>
      <w:r w:rsidR="00D57C38">
        <w:t>’</w:t>
      </w:r>
      <w:r w:rsidR="0013237F" w:rsidRPr="00674BF3">
        <w:t>avaluació ha de centrar-se en la consecució de l</w:t>
      </w:r>
      <w:r w:rsidR="00D57C38">
        <w:t>’</w:t>
      </w:r>
      <w:r w:rsidR="0013237F" w:rsidRPr="00674BF3">
        <w:t xml:space="preserve">aprenentatge dels </w:t>
      </w:r>
      <w:r w:rsidR="00DB67A2">
        <w:t>RA</w:t>
      </w:r>
      <w:r w:rsidR="00C25DD6" w:rsidRPr="00674BF3">
        <w:t>.</w:t>
      </w:r>
    </w:p>
    <w:p w14:paraId="0468FEB9" w14:textId="4DF37DF2" w:rsidR="00844560" w:rsidRPr="00674BF3" w:rsidRDefault="00CB4CA2" w:rsidP="00BB0A23">
      <w:r w:rsidRPr="00674BF3">
        <w:t>Fent ús del sistema d</w:t>
      </w:r>
      <w:r w:rsidR="00D57C38">
        <w:t>’</w:t>
      </w:r>
      <w:r w:rsidRPr="00674BF3">
        <w:t>informació ITACA, regulat pel Decret</w:t>
      </w:r>
      <w:r w:rsidR="00023581">
        <w:t xml:space="preserve"> </w:t>
      </w:r>
      <w:r w:rsidR="00BB0A23" w:rsidRPr="00674BF3">
        <w:t>51/2011, de 13 de maig, del Consell, sobre el sistema de comunicació de dades a la conselleria competent en matèria d</w:t>
      </w:r>
      <w:r w:rsidR="00D57C38">
        <w:t>’</w:t>
      </w:r>
      <w:r w:rsidR="00BB0A23" w:rsidRPr="00674BF3">
        <w:t>educació, a través del sistema d</w:t>
      </w:r>
      <w:r w:rsidR="00D57C38">
        <w:t>’</w:t>
      </w:r>
      <w:r w:rsidR="00BB0A23" w:rsidRPr="00674BF3">
        <w:t xml:space="preserve">informació ITACA, dels centres docents que impartixen ensenyaments reglats no universitaris, es posa a la disposició dels centres docents un sistema de </w:t>
      </w:r>
      <w:r w:rsidR="001820D9" w:rsidRPr="00674BF3">
        <w:t>comunicació</w:t>
      </w:r>
      <w:r w:rsidR="00BB0A23" w:rsidRPr="00674BF3">
        <w:t xml:space="preserve"> entre el centre, l</w:t>
      </w:r>
      <w:r w:rsidR="00D57C38">
        <w:t>’</w:t>
      </w:r>
      <w:r w:rsidR="00BB0A23" w:rsidRPr="00674BF3">
        <w:t>alumnat</w:t>
      </w:r>
      <w:r w:rsidR="001820D9" w:rsidRPr="00674BF3">
        <w:t>,</w:t>
      </w:r>
      <w:r w:rsidR="00BB0A23" w:rsidRPr="00674BF3">
        <w:t xml:space="preserve"> </w:t>
      </w:r>
      <w:r w:rsidR="001820D9" w:rsidRPr="00674BF3">
        <w:t xml:space="preserve">i </w:t>
      </w:r>
      <w:r w:rsidR="00BB0A23" w:rsidRPr="00674BF3">
        <w:t>les persones progenitores</w:t>
      </w:r>
      <w:r w:rsidR="001820D9" w:rsidRPr="00674BF3">
        <w:t xml:space="preserve"> i/o tutores legals, mitjançant la</w:t>
      </w:r>
      <w:r w:rsidR="00692614" w:rsidRPr="00674BF3">
        <w:t>s</w:t>
      </w:r>
      <w:r w:rsidR="001820D9" w:rsidRPr="00674BF3">
        <w:t xml:space="preserve"> plataforma </w:t>
      </w:r>
      <w:r w:rsidR="00B92B4A" w:rsidRPr="00674BF3">
        <w:t>Web Família</w:t>
      </w:r>
      <w:r w:rsidR="00692614" w:rsidRPr="00674BF3">
        <w:t xml:space="preserve"> i Secretaria Digital.</w:t>
      </w:r>
    </w:p>
    <w:p w14:paraId="1DF66398" w14:textId="0E8C43BF" w:rsidR="003A20B1" w:rsidRPr="00674BF3" w:rsidRDefault="003A20B1" w:rsidP="003A20B1">
      <w:r w:rsidRPr="00674BF3">
        <w:t>El Decret 101/2024, de 2 d</w:t>
      </w:r>
      <w:r w:rsidR="00D57C38">
        <w:t>’</w:t>
      </w:r>
      <w:r w:rsidRPr="00674BF3">
        <w:t>agost, del Consell, pel qual es regula els preus públics dels servicis acadèmics i complementaris universitaris, establix que l</w:t>
      </w:r>
      <w:r w:rsidR="00D57C38">
        <w:t>’</w:t>
      </w:r>
      <w:r w:rsidRPr="00674BF3">
        <w:t xml:space="preserve">alumnat que haguera obtingut </w:t>
      </w:r>
      <w:r w:rsidRPr="00674BF3">
        <w:lastRenderedPageBreak/>
        <w:t>matrícula d</w:t>
      </w:r>
      <w:r w:rsidR="00D57C38">
        <w:t>’</w:t>
      </w:r>
      <w:r w:rsidRPr="00674BF3">
        <w:t>honor o premis extraordinaris en cicles formatius de Grau Superior de Formació Professional quedarà exempts del pagament dels preus públics durant el primer curs i per una sola vegada.</w:t>
      </w:r>
    </w:p>
    <w:p w14:paraId="4FF97FAD" w14:textId="1D9F339A" w:rsidR="00E13C28" w:rsidRPr="00674BF3" w:rsidRDefault="00912493" w:rsidP="00781416">
      <w:r w:rsidRPr="00674BF3">
        <w:t>L</w:t>
      </w:r>
      <w:r w:rsidR="00D57C38">
        <w:t>’</w:t>
      </w:r>
      <w:r w:rsidRPr="00674BF3">
        <w:t xml:space="preserve">Orde </w:t>
      </w:r>
      <w:r w:rsidR="00E23EAA" w:rsidRPr="00674BF3">
        <w:t>79/2010, de 27 d</w:t>
      </w:r>
      <w:r w:rsidR="00D57C38">
        <w:t>’</w:t>
      </w:r>
      <w:r w:rsidR="00E23EAA" w:rsidRPr="00674BF3">
        <w:t>agost, de la Conselleria d</w:t>
      </w:r>
      <w:r w:rsidR="00D57C38">
        <w:t>’</w:t>
      </w:r>
      <w:r w:rsidR="00E23EAA" w:rsidRPr="00674BF3">
        <w:t>Educació, per la qual es regula l</w:t>
      </w:r>
      <w:r w:rsidR="00D57C38">
        <w:t>’</w:t>
      </w:r>
      <w:r w:rsidR="00E23EAA" w:rsidRPr="00674BF3">
        <w:t>avaluació de l</w:t>
      </w:r>
      <w:r w:rsidR="00D57C38">
        <w:t>’</w:t>
      </w:r>
      <w:r w:rsidR="00E23EAA" w:rsidRPr="00674BF3">
        <w:t>alumnat dels cicles formatius de Formació Professional del sistema educatiu en l</w:t>
      </w:r>
      <w:r w:rsidR="00D57C38">
        <w:t>’</w:t>
      </w:r>
      <w:r w:rsidR="00E23EAA" w:rsidRPr="00674BF3">
        <w:t>àmbit territorial de la Comunitat Valenciana</w:t>
      </w:r>
      <w:r w:rsidR="00B416A4" w:rsidRPr="00674BF3">
        <w:t xml:space="preserve"> (DOGV 6348, 06.09</w:t>
      </w:r>
      <w:r w:rsidR="00FB5884" w:rsidRPr="00674BF3">
        <w:t>.2010)</w:t>
      </w:r>
      <w:r w:rsidRPr="00674BF3">
        <w:t xml:space="preserve">, </w:t>
      </w:r>
      <w:r w:rsidR="00781416" w:rsidRPr="00674BF3">
        <w:t>establix el procediment per a desenrotllar l</w:t>
      </w:r>
      <w:r w:rsidR="00D57C38">
        <w:t>’</w:t>
      </w:r>
      <w:r w:rsidR="00781416" w:rsidRPr="00674BF3">
        <w:t>avaluació de l</w:t>
      </w:r>
      <w:r w:rsidR="00D57C38">
        <w:t>’</w:t>
      </w:r>
      <w:r w:rsidR="00781416" w:rsidRPr="00674BF3">
        <w:t>alumnat dels cicles formatius de Formació Professional del sistema educatiu.</w:t>
      </w:r>
    </w:p>
    <w:p w14:paraId="0C7107DC" w14:textId="75E3D424" w:rsidR="002F2958" w:rsidRPr="00674BF3" w:rsidRDefault="00CE6091" w:rsidP="00CE6091">
      <w:r w:rsidRPr="00674BF3">
        <w:t>Donats els antecedents normatius exposats, així com les exigències i necessitats d</w:t>
      </w:r>
      <w:r w:rsidR="00D57C38">
        <w:t>’</w:t>
      </w:r>
      <w:r w:rsidRPr="00674BF3">
        <w:t>adaptació, flexibilització i millora contínua de la Formació Professional, és prioritari i necessari, una nova regulació de l</w:t>
      </w:r>
      <w:r w:rsidR="00D57C38">
        <w:t>’</w:t>
      </w:r>
      <w:r w:rsidRPr="00674BF3">
        <w:t>avaluació de l</w:t>
      </w:r>
      <w:r w:rsidR="00D57C38">
        <w:t>’</w:t>
      </w:r>
      <w:r w:rsidRPr="00674BF3">
        <w:t>aprenentatge de l</w:t>
      </w:r>
      <w:r w:rsidR="00D57C38">
        <w:t>’</w:t>
      </w:r>
      <w:r w:rsidRPr="00674BF3">
        <w:t>alumnat, amb el propòsit de facilitar la labor de l</w:t>
      </w:r>
      <w:r w:rsidR="00D57C38">
        <w:t>’</w:t>
      </w:r>
      <w:r w:rsidRPr="00674BF3">
        <w:t xml:space="preserve">equip </w:t>
      </w:r>
      <w:r w:rsidR="00793209" w:rsidRPr="00674BF3">
        <w:t>educatiu</w:t>
      </w:r>
      <w:r w:rsidRPr="00674BF3">
        <w:t xml:space="preserve"> de Formació Professional quant a l</w:t>
      </w:r>
      <w:r w:rsidR="00D57C38">
        <w:t>’</w:t>
      </w:r>
      <w:r w:rsidRPr="00674BF3">
        <w:t>avaluació de l</w:t>
      </w:r>
      <w:r w:rsidR="00D57C38">
        <w:t>’</w:t>
      </w:r>
      <w:r w:rsidRPr="00674BF3">
        <w:t>aprenentatge de l</w:t>
      </w:r>
      <w:r w:rsidR="00D57C38">
        <w:t>’</w:t>
      </w:r>
      <w:r w:rsidRPr="00674BF3">
        <w:t>alumnat.</w:t>
      </w:r>
    </w:p>
    <w:p w14:paraId="42A0767F" w14:textId="38D0EFDC" w:rsidR="00CE6091" w:rsidRPr="00674BF3" w:rsidRDefault="00CE6091" w:rsidP="00CE6091">
      <w:r w:rsidRPr="00674BF3">
        <w:t>L</w:t>
      </w:r>
      <w:r w:rsidR="00D57C38">
        <w:t>’</w:t>
      </w:r>
      <w:r w:rsidRPr="00674BF3">
        <w:t xml:space="preserve">avaluació és un instrument al servici del procés educatiu i integrada en el </w:t>
      </w:r>
      <w:r w:rsidR="002546BB" w:rsidRPr="00674BF3">
        <w:t>quefer</w:t>
      </w:r>
      <w:r w:rsidRPr="00674BF3">
        <w:t xml:space="preserve"> diari de l</w:t>
      </w:r>
      <w:r w:rsidR="00D57C38">
        <w:t>’</w:t>
      </w:r>
      <w:r w:rsidRPr="00674BF3">
        <w:t>aula i del propi centre d</w:t>
      </w:r>
      <w:r w:rsidR="00D57C38">
        <w:t>’</w:t>
      </w:r>
      <w:r w:rsidRPr="00674BF3">
        <w:t>ensenyament, sent el punt de referència per a adoptar les decisions que afecten la intervenció educativa i a la millora contínua del procés, i al compliment del que s</w:t>
      </w:r>
      <w:r w:rsidR="00D57C38">
        <w:t>’</w:t>
      </w:r>
      <w:r w:rsidRPr="00674BF3">
        <w:t>establix en l</w:t>
      </w:r>
      <w:r w:rsidR="00D57C38">
        <w:t>’</w:t>
      </w:r>
      <w:r w:rsidRPr="00674BF3">
        <w:t>Orde 32/2011, de 20 de desembre, de la Conselleria d</w:t>
      </w:r>
      <w:r w:rsidR="00D57C38">
        <w:t>’</w:t>
      </w:r>
      <w:r w:rsidRPr="00674BF3">
        <w:t>Educació, Formació i Ocupació, per la qual es regula el dret de l</w:t>
      </w:r>
      <w:r w:rsidR="00D57C38">
        <w:t>’</w:t>
      </w:r>
      <w:r w:rsidRPr="00674BF3">
        <w:t>alumnat a l</w:t>
      </w:r>
      <w:r w:rsidR="00D57C38">
        <w:t>’</w:t>
      </w:r>
      <w:r w:rsidRPr="00674BF3">
        <w:t>objectivitat en l</w:t>
      </w:r>
      <w:r w:rsidR="00D57C38">
        <w:t>’</w:t>
      </w:r>
      <w:r w:rsidRPr="00674BF3">
        <w:t>avaluació, i s</w:t>
      </w:r>
      <w:r w:rsidR="00D57C38">
        <w:t>’</w:t>
      </w:r>
      <w:r w:rsidRPr="00674BF3">
        <w:t>establix el procediment de reclamació de qualificacions obtingudes i de les decisions de promoció, de certificació o d</w:t>
      </w:r>
      <w:r w:rsidR="00D57C38">
        <w:t>’</w:t>
      </w:r>
      <w:r w:rsidRPr="00674BF3">
        <w:t>obtenció del títol acadèmic que corresponga</w:t>
      </w:r>
      <w:r w:rsidR="00826F1D" w:rsidRPr="00674BF3">
        <w:t xml:space="preserve"> (DOGV </w:t>
      </w:r>
      <w:r w:rsidR="00327FDC" w:rsidRPr="00674BF3">
        <w:t>6680,8.12.2011)</w:t>
      </w:r>
      <w:r w:rsidRPr="00674BF3">
        <w:t>.</w:t>
      </w:r>
    </w:p>
    <w:p w14:paraId="7AC81178" w14:textId="510E70B8" w:rsidR="002F2958" w:rsidRPr="00674BF3" w:rsidRDefault="00CE6091" w:rsidP="00CE6091">
      <w:r w:rsidRPr="00674BF3">
        <w:t>Així mateix, esta orde impulsa, secunda i dona coherència a la implantació en el sistema educatiu de Formació Professional de les metodologies actives d</w:t>
      </w:r>
      <w:r w:rsidR="00D57C38">
        <w:t>’</w:t>
      </w:r>
      <w:r w:rsidRPr="00674BF3">
        <w:t>aprenentatge</w:t>
      </w:r>
      <w:r w:rsidR="00AB369C" w:rsidRPr="00674BF3">
        <w:t>, flexibilitat curricular, la integració de tots els mòduls per a garantir l</w:t>
      </w:r>
      <w:r w:rsidR="00D57C38">
        <w:t>’</w:t>
      </w:r>
      <w:r w:rsidR="00AB369C" w:rsidRPr="00674BF3">
        <w:t xml:space="preserve">assoliment dels </w:t>
      </w:r>
      <w:r w:rsidR="00DB67A2">
        <w:t>RA</w:t>
      </w:r>
      <w:r w:rsidR="00AB369C" w:rsidRPr="00674BF3">
        <w:t xml:space="preserve"> de cada cicle a través del Projecte </w:t>
      </w:r>
      <w:r w:rsidR="00F409AE" w:rsidRPr="00674BF3">
        <w:t>intermodular</w:t>
      </w:r>
      <w:r w:rsidRPr="00674BF3">
        <w:t>.</w:t>
      </w:r>
    </w:p>
    <w:p w14:paraId="54003BE3" w14:textId="6EF8E14A" w:rsidR="00CE6091" w:rsidRPr="00674BF3" w:rsidRDefault="00CE6091" w:rsidP="00CE6091">
      <w:r w:rsidRPr="00674BF3">
        <w:t xml:space="preserve">Per tant, esta </w:t>
      </w:r>
      <w:r w:rsidR="007B0A7F" w:rsidRPr="00674BF3">
        <w:t xml:space="preserve">orde </w:t>
      </w:r>
      <w:r w:rsidRPr="00674BF3">
        <w:t>té objecte regular l</w:t>
      </w:r>
      <w:r w:rsidR="00D57C38">
        <w:t>’</w:t>
      </w:r>
      <w:r w:rsidRPr="00674BF3">
        <w:t xml:space="preserve">avaluació, </w:t>
      </w:r>
      <w:bookmarkStart w:id="5" w:name="_Hlk150412693"/>
      <w:r w:rsidRPr="00674BF3">
        <w:t>acreditació, certificació, i titulació de l</w:t>
      </w:r>
      <w:r w:rsidR="00D57C38">
        <w:t>’</w:t>
      </w:r>
      <w:r w:rsidRPr="00674BF3">
        <w:t>alumnat</w:t>
      </w:r>
      <w:bookmarkEnd w:id="5"/>
      <w:r w:rsidRPr="00674BF3">
        <w:t xml:space="preserve"> que cursa cicles formatius de</w:t>
      </w:r>
      <w:r w:rsidR="00B94F03" w:rsidRPr="00674BF3">
        <w:t xml:space="preserve"> Grau Bàsic</w:t>
      </w:r>
      <w:r w:rsidRPr="00674BF3">
        <w:t xml:space="preserve">, </w:t>
      </w:r>
      <w:r w:rsidR="00B94F03" w:rsidRPr="00674BF3">
        <w:t>Mitjà</w:t>
      </w:r>
      <w:r w:rsidRPr="00674BF3">
        <w:t xml:space="preserve">, </w:t>
      </w:r>
      <w:r w:rsidR="00B94F03" w:rsidRPr="00674BF3">
        <w:t xml:space="preserve">Superior </w:t>
      </w:r>
      <w:r w:rsidRPr="00674BF3">
        <w:t>i cursos d</w:t>
      </w:r>
      <w:r w:rsidR="00D57C38">
        <w:t>’</w:t>
      </w:r>
      <w:r w:rsidRPr="00674BF3">
        <w:t>especialització dels ensenyaments de Formació Professional del sistema educatiu en la Comunitat Valenciana.</w:t>
      </w:r>
    </w:p>
    <w:p w14:paraId="02D1E7B4" w14:textId="2B1B0914" w:rsidR="00183649" w:rsidRPr="00674BF3" w:rsidRDefault="00183649" w:rsidP="00183649">
      <w:r w:rsidRPr="00674BF3">
        <w:t>La present orde s</w:t>
      </w:r>
      <w:r w:rsidR="00D57C38">
        <w:t>’</w:t>
      </w:r>
      <w:r w:rsidRPr="00674BF3">
        <w:t xml:space="preserve">ha elaborat tenint en compte els principis de bona regulació </w:t>
      </w:r>
      <w:r w:rsidR="00CF7693" w:rsidRPr="00674BF3">
        <w:t xml:space="preserve">arreplegats </w:t>
      </w:r>
      <w:r w:rsidRPr="00674BF3">
        <w:t>en l</w:t>
      </w:r>
      <w:r w:rsidR="00D57C38">
        <w:t>’</w:t>
      </w:r>
      <w:r w:rsidRPr="00674BF3">
        <w:t>article 129 de la Llei 39/2015, d</w:t>
      </w:r>
      <w:r w:rsidR="00D57C38">
        <w:t>’</w:t>
      </w:r>
      <w:r w:rsidRPr="00674BF3">
        <w:t>1 d</w:t>
      </w:r>
      <w:r w:rsidR="00D57C38">
        <w:t>’</w:t>
      </w:r>
      <w:r w:rsidRPr="00674BF3">
        <w:t>octubre, del Procediment Administratiu Comú de les Administracions Públiques</w:t>
      </w:r>
      <w:r w:rsidR="00113747" w:rsidRPr="00674BF3">
        <w:t xml:space="preserve"> (BOE 236, 02.10.2015)</w:t>
      </w:r>
      <w:r w:rsidRPr="00674BF3">
        <w:t>.</w:t>
      </w:r>
    </w:p>
    <w:p w14:paraId="62427F4A" w14:textId="552647B3" w:rsidR="00183649" w:rsidRPr="00674BF3" w:rsidRDefault="00183649" w:rsidP="00183649">
      <w:r w:rsidRPr="00674BF3">
        <w:t>Concretament, esta norma respon als principis de necessitat i eficàcia, ja que de tot l</w:t>
      </w:r>
      <w:r w:rsidR="00D57C38">
        <w:t>’</w:t>
      </w:r>
      <w:r w:rsidRPr="00674BF3">
        <w:t>exposat, s</w:t>
      </w:r>
      <w:r w:rsidR="00D57C38">
        <w:t>’</w:t>
      </w:r>
      <w:r w:rsidRPr="00674BF3">
        <w:t>evidencia la necessitat d</w:t>
      </w:r>
      <w:r w:rsidR="00D57C38">
        <w:t>’</w:t>
      </w:r>
      <w:r w:rsidRPr="00674BF3">
        <w:t>una nova normativa que regule i establisca un nou marc d</w:t>
      </w:r>
      <w:r w:rsidR="00D57C38">
        <w:t>’</w:t>
      </w:r>
      <w:r w:rsidRPr="00674BF3">
        <w:t xml:space="preserve">acord amb les necessitats actuals de la </w:t>
      </w:r>
      <w:r w:rsidR="00F05412" w:rsidRPr="00674BF3">
        <w:t>Formació Professional</w:t>
      </w:r>
      <w:r w:rsidRPr="00674BF3">
        <w:t>, responent als nous reptes educatius, i a les noves metodologies de treball, ja que la norma projectada es basa en una identificació clara dels fins perseguits i és l</w:t>
      </w:r>
      <w:r w:rsidR="00D57C38">
        <w:t>’</w:t>
      </w:r>
      <w:r w:rsidRPr="00674BF3">
        <w:t>instrument més adequat per a garantir la seua consecució.</w:t>
      </w:r>
    </w:p>
    <w:p w14:paraId="2C1A1AFE" w14:textId="72141744" w:rsidR="00183649" w:rsidRPr="00674BF3" w:rsidRDefault="00183649" w:rsidP="00183649">
      <w:r w:rsidRPr="00674BF3">
        <w:t>D</w:t>
      </w:r>
      <w:r w:rsidR="00D57C38">
        <w:t>’</w:t>
      </w:r>
      <w:r w:rsidRPr="00674BF3">
        <w:t xml:space="preserve">altra banda, esta norma atorga seguretat jurídica, ja que afavorix un marc normatiu estable, adequat, integrat, clar i de certesa, que facilita el seu coneixement i comprensió, sent a més coherent amb la normativa estatal, de la Unió Europea i la de la Comunitat Valenciana, amb la intenció de mantindre un marc normatiu estable, predictible, integrat </w:t>
      </w:r>
      <w:r w:rsidR="00626634" w:rsidRPr="00674BF3">
        <w:t>clar i de certitud</w:t>
      </w:r>
      <w:r w:rsidRPr="00674BF3">
        <w:t>.</w:t>
      </w:r>
    </w:p>
    <w:p w14:paraId="5657B48B" w14:textId="1A959C0D" w:rsidR="002F2958" w:rsidRPr="00674BF3" w:rsidRDefault="00183649" w:rsidP="00183649">
      <w:r w:rsidRPr="00674BF3">
        <w:t>Igualment, es complix el principi de proporcionalitat, ja que la norma conté la regulació imprescindible per a atendre la necessitat a cobrir, i no implica restriccions de drets. Seguint el principi de transparència, ja que s</w:t>
      </w:r>
      <w:r w:rsidR="00D57C38">
        <w:t>’</w:t>
      </w:r>
      <w:r w:rsidRPr="00674BF3">
        <w:t>ha donat als potencials destinataris la possibilitat de participar en l</w:t>
      </w:r>
      <w:r w:rsidR="00D57C38">
        <w:t>’</w:t>
      </w:r>
      <w:r w:rsidRPr="00674BF3">
        <w:t>elaboració de la norma, incloent-hi l</w:t>
      </w:r>
      <w:r w:rsidR="00D57C38">
        <w:t>’</w:t>
      </w:r>
      <w:r w:rsidRPr="00674BF3">
        <w:t xml:space="preserve">accés als documents propis del seu procés </w:t>
      </w:r>
      <w:r w:rsidRPr="00674BF3">
        <w:lastRenderedPageBreak/>
        <w:t>d</w:t>
      </w:r>
      <w:r w:rsidR="00D57C38">
        <w:t>’</w:t>
      </w:r>
      <w:r w:rsidRPr="00674BF3">
        <w:t>elaboració, s</w:t>
      </w:r>
      <w:r w:rsidR="00D57C38">
        <w:t>’</w:t>
      </w:r>
      <w:r w:rsidRPr="00674BF3">
        <w:t>ha sotmés l</w:t>
      </w:r>
      <w:r w:rsidR="00D57C38">
        <w:t>’</w:t>
      </w:r>
      <w:r w:rsidRPr="00674BF3">
        <w:t>expedient a informació i audiència pública, i s</w:t>
      </w:r>
      <w:r w:rsidR="00D57C38">
        <w:t>’</w:t>
      </w:r>
      <w:r w:rsidRPr="00674BF3">
        <w:t>ha publicat l</w:t>
      </w:r>
      <w:r w:rsidR="00D57C38">
        <w:t>’</w:t>
      </w:r>
      <w:r w:rsidRPr="00674BF3">
        <w:t xml:space="preserve">anunci corresponent en el </w:t>
      </w:r>
      <w:r w:rsidRPr="00674BF3">
        <w:rPr>
          <w:i/>
          <w:iCs/>
        </w:rPr>
        <w:t>Diari Oficial de la Generalitat Valenciana</w:t>
      </w:r>
      <w:r w:rsidRPr="00674BF3">
        <w:t>.</w:t>
      </w:r>
    </w:p>
    <w:p w14:paraId="6C3B416D" w14:textId="0288D10C" w:rsidR="00A23B76" w:rsidRPr="00674BF3" w:rsidRDefault="00183649" w:rsidP="00A23B76">
      <w:pPr>
        <w:rPr>
          <w:strike/>
        </w:rPr>
      </w:pPr>
      <w:r w:rsidRPr="00674BF3">
        <w:t>A més de tot l</w:t>
      </w:r>
      <w:r w:rsidR="00D57C38">
        <w:t>’</w:t>
      </w:r>
      <w:r w:rsidRPr="00674BF3">
        <w:t>anterior, la present orde és coherent amb el principi d</w:t>
      </w:r>
      <w:r w:rsidR="00D57C38">
        <w:t>’</w:t>
      </w:r>
      <w:r w:rsidRPr="00674BF3">
        <w:t>eficiència, en tant que perseguix facilitar la utilització dels recursos públics per a la millor adequació de l</w:t>
      </w:r>
      <w:r w:rsidR="00D57C38">
        <w:t>’</w:t>
      </w:r>
      <w:r w:rsidRPr="00674BF3">
        <w:t>oferta de formació professional, avançar en la integració d</w:t>
      </w:r>
      <w:r w:rsidR="00D57C38">
        <w:t>’</w:t>
      </w:r>
      <w:r w:rsidRPr="00674BF3">
        <w:t>esta i reforçar la cooperació entre les administracions, així com amb els agents socials i les empreses.</w:t>
      </w:r>
    </w:p>
    <w:p w14:paraId="068352B3" w14:textId="3ECFB297" w:rsidR="00DB753F" w:rsidRPr="00674BF3" w:rsidRDefault="7764EC02" w:rsidP="00FD2069">
      <w:r w:rsidRPr="00674BF3">
        <w:t>En el procés d</w:t>
      </w:r>
      <w:r w:rsidR="00D57C38">
        <w:t>’</w:t>
      </w:r>
      <w:r w:rsidRPr="00674BF3">
        <w:t>elaboració d</w:t>
      </w:r>
      <w:r w:rsidR="00D57C38">
        <w:t>’</w:t>
      </w:r>
      <w:r w:rsidRPr="00674BF3">
        <w:t>esta</w:t>
      </w:r>
      <w:r w:rsidR="00231966" w:rsidRPr="00674BF3">
        <w:t xml:space="preserve"> orde</w:t>
      </w:r>
      <w:r w:rsidRPr="00674BF3">
        <w:t>,</w:t>
      </w:r>
      <w:r w:rsidR="00A23B76" w:rsidRPr="00674BF3">
        <w:t xml:space="preserve"> </w:t>
      </w:r>
      <w:r w:rsidR="00020B01" w:rsidRPr="00674BF3">
        <w:t>s</w:t>
      </w:r>
      <w:r w:rsidR="00D57C38">
        <w:t>’</w:t>
      </w:r>
      <w:r w:rsidR="00020B01" w:rsidRPr="00674BF3">
        <w:t xml:space="preserve">han recaptat els preceptius informes de </w:t>
      </w:r>
      <w:r w:rsidR="008E5478" w:rsidRPr="00674BF3">
        <w:t xml:space="preserve">la </w:t>
      </w:r>
      <w:r w:rsidR="00A23B76" w:rsidRPr="00674BF3">
        <w:t xml:space="preserve">Direcció General de Tecnologies de la Informació i les Comunicacions, </w:t>
      </w:r>
      <w:r w:rsidR="4CEC3E14" w:rsidRPr="00674BF3">
        <w:t>l</w:t>
      </w:r>
      <w:r w:rsidR="00D57C38">
        <w:t>’</w:t>
      </w:r>
      <w:r w:rsidR="4CEC3E14" w:rsidRPr="00674BF3">
        <w:t>Advocacia General de la Generalitat i la Intervenció Delegada</w:t>
      </w:r>
      <w:r w:rsidR="5C8FF19B" w:rsidRPr="00674BF3">
        <w:t xml:space="preserve"> </w:t>
      </w:r>
      <w:r w:rsidR="4CEC3E14" w:rsidRPr="00674BF3">
        <w:t>d</w:t>
      </w:r>
      <w:r w:rsidR="00D57C38">
        <w:t>’</w:t>
      </w:r>
      <w:r w:rsidR="4CEC3E14" w:rsidRPr="00674BF3">
        <w:t>esta</w:t>
      </w:r>
      <w:r w:rsidR="00023581">
        <w:t xml:space="preserve"> </w:t>
      </w:r>
      <w:r w:rsidR="4CEC3E14" w:rsidRPr="00674BF3">
        <w:t>Conselleria</w:t>
      </w:r>
      <w:r w:rsidR="00A23B76" w:rsidRPr="00674BF3">
        <w:t>.</w:t>
      </w:r>
    </w:p>
    <w:p w14:paraId="33F3EFB2" w14:textId="7F28FE0A" w:rsidR="00DB753F" w:rsidRPr="00674BF3" w:rsidRDefault="00D93CF8" w:rsidP="00FD2069">
      <w:r w:rsidRPr="00674BF3">
        <w:t>En virtut de l</w:t>
      </w:r>
      <w:r w:rsidR="00D57C38">
        <w:t>’</w:t>
      </w:r>
      <w:r w:rsidRPr="00674BF3">
        <w:t>anteriorment exposat, sentit el Consell Valencià de la Formació Professional i els agents socials en Taula Sectorial d</w:t>
      </w:r>
      <w:r w:rsidR="00D57C38">
        <w:t>’</w:t>
      </w:r>
      <w:r w:rsidRPr="00674BF3">
        <w:t>Educació, previ dictamen del Consell Escolar de la Comunitat Valencian</w:t>
      </w:r>
      <w:r w:rsidR="00A92EE7" w:rsidRPr="00674BF3">
        <w:t>a</w:t>
      </w:r>
      <w:r w:rsidRPr="00674BF3">
        <w:t xml:space="preserve"> i en exercici de les competències que em conferix</w:t>
      </w:r>
      <w:r w:rsidR="005D647E" w:rsidRPr="00674BF3">
        <w:t xml:space="preserve"> </w:t>
      </w:r>
      <w:r w:rsidR="00697F23" w:rsidRPr="00674BF3">
        <w:t>el Decret 166/2024, de 12 de novembre, del Consell, d</w:t>
      </w:r>
      <w:r w:rsidR="00D57C38">
        <w:t>’</w:t>
      </w:r>
      <w:r w:rsidR="00697F23" w:rsidRPr="00674BF3">
        <w:t>aprovació del Reglament orgànic i funcional de la Conselleria d</w:t>
      </w:r>
      <w:r w:rsidR="00D57C38">
        <w:t>’</w:t>
      </w:r>
      <w:r w:rsidR="00697F23" w:rsidRPr="00674BF3">
        <w:t xml:space="preserve">Educació, Cultura, Universitats i Ocupació (DOGV </w:t>
      </w:r>
      <w:r w:rsidR="00F336F2" w:rsidRPr="00674BF3">
        <w:t xml:space="preserve">9983, 14.11.2024) </w:t>
      </w:r>
      <w:r w:rsidR="002654FA" w:rsidRPr="00674BF3">
        <w:t xml:space="preserve">i </w:t>
      </w:r>
      <w:r w:rsidR="005D647E" w:rsidRPr="00674BF3">
        <w:t xml:space="preserve">a proposta de la </w:t>
      </w:r>
      <w:r w:rsidR="00667D36" w:rsidRPr="00674BF3">
        <w:t>directora general</w:t>
      </w:r>
      <w:r w:rsidR="005D647E" w:rsidRPr="00674BF3">
        <w:t xml:space="preserve"> de Formació Professional</w:t>
      </w:r>
      <w:r w:rsidR="00CA0A58" w:rsidRPr="00674BF3">
        <w:t>,</w:t>
      </w:r>
    </w:p>
    <w:p w14:paraId="60B3C09D" w14:textId="050056D2" w:rsidR="00480CD5" w:rsidRPr="00674BF3" w:rsidRDefault="005D647E" w:rsidP="009C1A4E">
      <w:pPr>
        <w:keepNext/>
        <w:jc w:val="center"/>
      </w:pPr>
      <w:r w:rsidRPr="00674BF3">
        <w:t>ORDENE</w:t>
      </w:r>
    </w:p>
    <w:p w14:paraId="6B83DAE3" w14:textId="34F1BE0B" w:rsidR="00437959" w:rsidRPr="00674BF3" w:rsidRDefault="00555D08" w:rsidP="001A2538">
      <w:pPr>
        <w:pStyle w:val="Article"/>
      </w:pPr>
      <w:bookmarkStart w:id="6" w:name="_Toc155162475"/>
      <w:bookmarkStart w:id="7" w:name="_Toc155162734"/>
      <w:bookmarkStart w:id="8" w:name="_Toc183609623"/>
      <w:r w:rsidRPr="00674BF3">
        <w:t>Article 1</w:t>
      </w:r>
      <w:r w:rsidR="00CA0A58" w:rsidRPr="00674BF3">
        <w:t>.</w:t>
      </w:r>
      <w:r w:rsidR="005D647E" w:rsidRPr="00674BF3">
        <w:t xml:space="preserve"> Objecte</w:t>
      </w:r>
      <w:r w:rsidR="007E3C5F" w:rsidRPr="00674BF3">
        <w:t xml:space="preserve"> i àmbit d</w:t>
      </w:r>
      <w:r w:rsidR="00D57C38">
        <w:t>’</w:t>
      </w:r>
      <w:r w:rsidR="007E3C5F" w:rsidRPr="00674BF3">
        <w:t>aplicació</w:t>
      </w:r>
      <w:bookmarkEnd w:id="6"/>
      <w:bookmarkEnd w:id="7"/>
      <w:bookmarkEnd w:id="8"/>
    </w:p>
    <w:p w14:paraId="7718B11E" w14:textId="65997AEF" w:rsidR="00A97212" w:rsidRPr="00674BF3" w:rsidRDefault="0070161F" w:rsidP="0070161F">
      <w:r w:rsidRPr="00674BF3">
        <w:t>1. La present orde té per objecte establir el procediment d</w:t>
      </w:r>
      <w:r w:rsidR="00D57C38">
        <w:t>’</w:t>
      </w:r>
      <w:r w:rsidRPr="00674BF3">
        <w:t>avaluació de l</w:t>
      </w:r>
      <w:r w:rsidR="00D57C38">
        <w:t>’</w:t>
      </w:r>
      <w:r w:rsidRPr="00674BF3">
        <w:t xml:space="preserve">alumnat </w:t>
      </w:r>
      <w:r w:rsidR="00755E3E" w:rsidRPr="00674BF3">
        <w:t>de Formació Professional</w:t>
      </w:r>
      <w:r w:rsidR="00774BF7" w:rsidRPr="00674BF3">
        <w:t>, amb independència de la seua titularitat pública o privada</w:t>
      </w:r>
      <w:r w:rsidR="00CF6DAD" w:rsidRPr="00674BF3">
        <w:t xml:space="preserve">, </w:t>
      </w:r>
      <w:r w:rsidR="00CF47D3" w:rsidRPr="00674BF3">
        <w:t>amb autorització administrativa per a im</w:t>
      </w:r>
      <w:r w:rsidR="00BB6EE0" w:rsidRPr="00674BF3">
        <w:t>partir</w:t>
      </w:r>
      <w:r w:rsidR="00B606D0" w:rsidRPr="00674BF3">
        <w:t xml:space="preserve"> estos ensenyaments</w:t>
      </w:r>
      <w:r w:rsidR="001D4AE7" w:rsidRPr="00674BF3">
        <w:t xml:space="preserve"> en la Comunitat Valenciana</w:t>
      </w:r>
      <w:r w:rsidR="00B606D0" w:rsidRPr="00674BF3">
        <w:t>.</w:t>
      </w:r>
    </w:p>
    <w:p w14:paraId="6C345330" w14:textId="248B7C9E" w:rsidR="002E7D34" w:rsidRPr="00674BF3" w:rsidRDefault="002E7D34" w:rsidP="0070161F">
      <w:r w:rsidRPr="00674BF3">
        <w:t xml:space="preserve">2. </w:t>
      </w:r>
      <w:r w:rsidR="007742FD" w:rsidRPr="00674BF3">
        <w:t>Esta Orde e</w:t>
      </w:r>
      <w:r w:rsidRPr="00674BF3">
        <w:t>s d</w:t>
      </w:r>
      <w:r w:rsidR="00D57C38">
        <w:t>’</w:t>
      </w:r>
      <w:r w:rsidRPr="00674BF3">
        <w:t>aplicació</w:t>
      </w:r>
      <w:r w:rsidR="00023581">
        <w:t xml:space="preserve"> </w:t>
      </w:r>
      <w:r w:rsidR="00420B67" w:rsidRPr="00674BF3">
        <w:t xml:space="preserve">als títols professionals de grau D i E derivats </w:t>
      </w:r>
      <w:r w:rsidR="00EE54DD" w:rsidRPr="00674BF3">
        <w:t>de la Llei orgànica 3/2022, de 31 de març, d</w:t>
      </w:r>
      <w:r w:rsidR="00D57C38">
        <w:t>’</w:t>
      </w:r>
      <w:r w:rsidR="00EE54DD" w:rsidRPr="00674BF3">
        <w:t>ordenació i integració de la Formació Professional</w:t>
      </w:r>
      <w:r w:rsidR="007B3EC9" w:rsidRPr="00674BF3">
        <w:t>.</w:t>
      </w:r>
    </w:p>
    <w:p w14:paraId="1DA7755E" w14:textId="085CAA9C" w:rsidR="0070161F" w:rsidRPr="00674BF3" w:rsidRDefault="00AE2615" w:rsidP="0070161F">
      <w:r w:rsidRPr="00674BF3">
        <w:t>3</w:t>
      </w:r>
      <w:r w:rsidR="0070161F" w:rsidRPr="00674BF3">
        <w:t>. Este procediment d</w:t>
      </w:r>
      <w:r w:rsidR="00D57C38">
        <w:t>’</w:t>
      </w:r>
      <w:r w:rsidR="0070161F" w:rsidRPr="00674BF3">
        <w:t xml:space="preserve">avaluació </w:t>
      </w:r>
      <w:r w:rsidR="000C2A5E" w:rsidRPr="00674BF3">
        <w:t xml:space="preserve">dels </w:t>
      </w:r>
      <w:r w:rsidR="00DB67A2">
        <w:t>RA</w:t>
      </w:r>
      <w:r w:rsidR="000C2A5E" w:rsidRPr="00674BF3">
        <w:t xml:space="preserve"> </w:t>
      </w:r>
      <w:r w:rsidR="0070161F" w:rsidRPr="00674BF3">
        <w:t>permetrà conéixer el grau</w:t>
      </w:r>
      <w:r w:rsidR="004B1E45" w:rsidRPr="00674BF3">
        <w:t xml:space="preserve"> de </w:t>
      </w:r>
      <w:r w:rsidR="0070161F" w:rsidRPr="00674BF3">
        <w:t>competències adquirides per l</w:t>
      </w:r>
      <w:r w:rsidR="00D57C38">
        <w:t>’</w:t>
      </w:r>
      <w:r w:rsidR="0070161F" w:rsidRPr="00674BF3">
        <w:t>alumnat</w:t>
      </w:r>
      <w:r w:rsidR="00A61CFD" w:rsidRPr="00674BF3">
        <w:t xml:space="preserve"> </w:t>
      </w:r>
      <w:r w:rsidR="0003148C" w:rsidRPr="00674BF3">
        <w:t>tant en el centre</w:t>
      </w:r>
      <w:r w:rsidR="00762388" w:rsidRPr="00674BF3">
        <w:t xml:space="preserve"> com durant la formació en </w:t>
      </w:r>
      <w:r w:rsidR="00283212" w:rsidRPr="00674BF3">
        <w:t>empresa o organisme equiparat</w:t>
      </w:r>
      <w:r w:rsidR="00A61CFD" w:rsidRPr="00674BF3">
        <w:t>,</w:t>
      </w:r>
      <w:r w:rsidR="0070161F" w:rsidRPr="00674BF3">
        <w:t xml:space="preserve"> </w:t>
      </w:r>
      <w:r w:rsidR="00F235EC" w:rsidRPr="00674BF3">
        <w:t xml:space="preserve">consolidat amb el Projecte intermodular, i </w:t>
      </w:r>
      <w:r w:rsidR="00AD4171" w:rsidRPr="00674BF3">
        <w:t>d</w:t>
      </w:r>
      <w:r w:rsidR="00D57C38">
        <w:t>’</w:t>
      </w:r>
      <w:r w:rsidR="00AD4171" w:rsidRPr="00674BF3">
        <w:t>acord amb els criteris d</w:t>
      </w:r>
      <w:r w:rsidR="00D57C38">
        <w:t>’</w:t>
      </w:r>
      <w:r w:rsidR="00AD4171" w:rsidRPr="00674BF3">
        <w:t>avaluació de cadascun dels mòduls</w:t>
      </w:r>
      <w:r w:rsidR="001634F7" w:rsidRPr="00674BF3">
        <w:t xml:space="preserve"> professionals.</w:t>
      </w:r>
    </w:p>
    <w:p w14:paraId="6177E230" w14:textId="24186E14" w:rsidR="00501BA4" w:rsidRPr="00674BF3" w:rsidRDefault="00AE2615" w:rsidP="00FD2069">
      <w:r w:rsidRPr="00674BF3">
        <w:t>4</w:t>
      </w:r>
      <w:r w:rsidR="0070161F" w:rsidRPr="00674BF3">
        <w:t xml:space="preserve">. Així mateix, </w:t>
      </w:r>
      <w:r w:rsidR="000664B4" w:rsidRPr="00674BF3">
        <w:t xml:space="preserve">es </w:t>
      </w:r>
      <w:r w:rsidR="0070161F" w:rsidRPr="00674BF3">
        <w:t xml:space="preserve">regula la certificació </w:t>
      </w:r>
      <w:r w:rsidR="005A7DD8" w:rsidRPr="00674BF3">
        <w:t>de l</w:t>
      </w:r>
      <w:r w:rsidR="00D57C38">
        <w:t>’</w:t>
      </w:r>
      <w:r w:rsidR="005A7DD8" w:rsidRPr="00674BF3">
        <w:t>alumnat</w:t>
      </w:r>
      <w:r w:rsidR="00023581">
        <w:t xml:space="preserve"> </w:t>
      </w:r>
      <w:r w:rsidR="002155F3" w:rsidRPr="00674BF3">
        <w:t xml:space="preserve">quan </w:t>
      </w:r>
      <w:r w:rsidR="0070161F" w:rsidRPr="00674BF3">
        <w:t xml:space="preserve">no obtinga </w:t>
      </w:r>
      <w:r w:rsidR="005A7DD8" w:rsidRPr="00674BF3">
        <w:t>la titulació corresponent</w:t>
      </w:r>
      <w:r w:rsidR="0070161F" w:rsidRPr="00674BF3">
        <w:t>.</w:t>
      </w:r>
    </w:p>
    <w:p w14:paraId="159C0A22" w14:textId="6603CAFD" w:rsidR="003962AF" w:rsidRPr="00674BF3" w:rsidRDefault="003962AF" w:rsidP="00FD2069">
      <w:r w:rsidRPr="00674BF3">
        <w:t xml:space="preserve">5. </w:t>
      </w:r>
      <w:r w:rsidR="007118B5" w:rsidRPr="00674BF3">
        <w:t xml:space="preserve">Establir </w:t>
      </w:r>
      <w:r w:rsidR="007F75B6" w:rsidRPr="00674BF3">
        <w:t>el procediment d</w:t>
      </w:r>
      <w:r w:rsidR="00D57C38">
        <w:t>’</w:t>
      </w:r>
      <w:r w:rsidR="007F75B6" w:rsidRPr="00674BF3">
        <w:t xml:space="preserve">avaluació </w:t>
      </w:r>
      <w:r w:rsidR="000969B4" w:rsidRPr="00674BF3">
        <w:t>del procés d</w:t>
      </w:r>
      <w:r w:rsidR="00D57C38">
        <w:t>’</w:t>
      </w:r>
      <w:r w:rsidR="000969B4" w:rsidRPr="00674BF3">
        <w:t>ensenyament</w:t>
      </w:r>
      <w:r w:rsidR="00DC7E6A" w:rsidRPr="00674BF3">
        <w:t xml:space="preserve"> per part de l</w:t>
      </w:r>
      <w:r w:rsidR="00D57C38">
        <w:t>’</w:t>
      </w:r>
      <w:r w:rsidR="00DC7E6A" w:rsidRPr="00674BF3">
        <w:t>equip educatiu</w:t>
      </w:r>
      <w:r w:rsidR="00D2764F" w:rsidRPr="00674BF3">
        <w:t>.</w:t>
      </w:r>
    </w:p>
    <w:p w14:paraId="6CFECC8F" w14:textId="20FE448B" w:rsidR="00220613" w:rsidRPr="00674BF3" w:rsidRDefault="00E63000" w:rsidP="001A2538">
      <w:pPr>
        <w:pStyle w:val="Article"/>
      </w:pPr>
      <w:bookmarkStart w:id="9" w:name="_Toc155162476"/>
      <w:bookmarkStart w:id="10" w:name="_Toc155162735"/>
      <w:bookmarkStart w:id="11" w:name="_Toc183609624"/>
      <w:r w:rsidRPr="00674BF3">
        <w:t>Article 2. Principis generals de l</w:t>
      </w:r>
      <w:r w:rsidR="00D57C38">
        <w:t>’</w:t>
      </w:r>
      <w:r w:rsidRPr="00674BF3">
        <w:t>avaluació</w:t>
      </w:r>
      <w:bookmarkEnd w:id="9"/>
      <w:bookmarkEnd w:id="10"/>
      <w:bookmarkEnd w:id="11"/>
    </w:p>
    <w:p w14:paraId="1C945AAB" w14:textId="402AC9D9" w:rsidR="00414605" w:rsidRPr="00674BF3" w:rsidRDefault="001E71BE" w:rsidP="001E71BE">
      <w:r w:rsidRPr="00674BF3">
        <w:t xml:space="preserve">1. </w:t>
      </w:r>
      <w:r w:rsidR="00AD4E9B" w:rsidRPr="00674BF3">
        <w:t>L</w:t>
      </w:r>
      <w:r w:rsidR="00D57C38">
        <w:t>’</w:t>
      </w:r>
      <w:r w:rsidR="00AD4E9B" w:rsidRPr="00674BF3">
        <w:t>alumnat té dret</w:t>
      </w:r>
      <w:r w:rsidR="003D6BF8" w:rsidRPr="00674BF3">
        <w:t xml:space="preserve"> a una avaluació objectiva</w:t>
      </w:r>
      <w:r w:rsidR="00AE285A" w:rsidRPr="00674BF3">
        <w:t xml:space="preserve">; això comporta la necessària informació </w:t>
      </w:r>
      <w:r w:rsidR="00BC68B9" w:rsidRPr="00674BF3">
        <w:t>a tota la comunitat educativa dels criteris d</w:t>
      </w:r>
      <w:r w:rsidR="00D57C38">
        <w:t>’</w:t>
      </w:r>
      <w:r w:rsidR="00BC68B9" w:rsidRPr="00674BF3">
        <w:t xml:space="preserve">avaluació </w:t>
      </w:r>
      <w:r w:rsidR="005E2567" w:rsidRPr="00674BF3">
        <w:t>integrats en la guia docent, en la programació didàctica i en la programació d</w:t>
      </w:r>
      <w:r w:rsidR="00D57C38">
        <w:t>’</w:t>
      </w:r>
      <w:r w:rsidR="005E2567" w:rsidRPr="00674BF3">
        <w:t>aula.</w:t>
      </w:r>
    </w:p>
    <w:p w14:paraId="709DAB13" w14:textId="50DF378D" w:rsidR="001E71BE" w:rsidRPr="00674BF3" w:rsidRDefault="0050205D" w:rsidP="001E71BE">
      <w:r w:rsidRPr="00674BF3">
        <w:t xml:space="preserve">Esta avaluació </w:t>
      </w:r>
      <w:r w:rsidR="005B5EAA" w:rsidRPr="00674BF3">
        <w:t xml:space="preserve">té </w:t>
      </w:r>
      <w:r w:rsidR="00D60548" w:rsidRPr="00674BF3">
        <w:t xml:space="preserve">caràcter continu </w:t>
      </w:r>
      <w:r w:rsidR="009A3C81" w:rsidRPr="00674BF3">
        <w:t>i integrador</w:t>
      </w:r>
      <w:r w:rsidR="007A4EE1" w:rsidRPr="00674BF3">
        <w:t xml:space="preserve"> segons els mòduls professionals</w:t>
      </w:r>
      <w:r w:rsidR="003D6ED7" w:rsidRPr="00674BF3">
        <w:t xml:space="preserve"> o els seus </w:t>
      </w:r>
      <w:r w:rsidR="00DB67A2">
        <w:t>RA</w:t>
      </w:r>
      <w:r w:rsidR="00526B26" w:rsidRPr="00674BF3">
        <w:t>, mitjançant mètodes i instruments que garantisquen l</w:t>
      </w:r>
      <w:r w:rsidR="00D57C38">
        <w:t>’</w:t>
      </w:r>
      <w:r w:rsidR="00526B26" w:rsidRPr="00674BF3">
        <w:t>objectivitat</w:t>
      </w:r>
      <w:r w:rsidR="001654D5" w:rsidRPr="00674BF3">
        <w:t xml:space="preserve"> </w:t>
      </w:r>
      <w:r w:rsidR="00526B26" w:rsidRPr="00674BF3">
        <w:t>i validesa d</w:t>
      </w:r>
      <w:r w:rsidR="00D57C38">
        <w:t>’</w:t>
      </w:r>
      <w:r w:rsidR="00526B26" w:rsidRPr="00674BF3">
        <w:t>esta</w:t>
      </w:r>
      <w:r w:rsidR="00F404A0">
        <w:t>.</w:t>
      </w:r>
    </w:p>
    <w:p w14:paraId="5FBD581D" w14:textId="14BEBC12" w:rsidR="00797AFF" w:rsidRPr="00674BF3" w:rsidRDefault="000B5802" w:rsidP="00C57D04">
      <w:r w:rsidRPr="00674BF3">
        <w:t>2</w:t>
      </w:r>
      <w:r w:rsidR="005370ED" w:rsidRPr="00674BF3">
        <w:t>. L</w:t>
      </w:r>
      <w:r w:rsidR="00D57C38">
        <w:t>’</w:t>
      </w:r>
      <w:r w:rsidR="005370ED" w:rsidRPr="00674BF3">
        <w:t xml:space="preserve">equip </w:t>
      </w:r>
      <w:r w:rsidR="001B20D4" w:rsidRPr="00674BF3">
        <w:t>educatiu</w:t>
      </w:r>
      <w:r w:rsidR="002445D3" w:rsidRPr="00674BF3">
        <w:t xml:space="preserve"> està constituït pel grup de </w:t>
      </w:r>
      <w:r w:rsidR="001A5E99" w:rsidRPr="00674BF3">
        <w:t>docents</w:t>
      </w:r>
      <w:r w:rsidR="00BC144A" w:rsidRPr="00674BF3">
        <w:t>, experts del sector</w:t>
      </w:r>
      <w:r w:rsidR="00B764BC" w:rsidRPr="00674BF3">
        <w:t xml:space="preserve"> productiu</w:t>
      </w:r>
      <w:r w:rsidR="00BC144A" w:rsidRPr="00674BF3">
        <w:t>,</w:t>
      </w:r>
      <w:r w:rsidR="007835A3" w:rsidRPr="00674BF3">
        <w:t xml:space="preserve"> experts sènior</w:t>
      </w:r>
      <w:r w:rsidR="002719F6" w:rsidRPr="00674BF3">
        <w:t xml:space="preserve"> d</w:t>
      </w:r>
      <w:r w:rsidR="00D57C38">
        <w:t>’</w:t>
      </w:r>
      <w:r w:rsidR="002719F6" w:rsidRPr="00674BF3">
        <w:t>empresa</w:t>
      </w:r>
      <w:r w:rsidR="00E46FA0" w:rsidRPr="00674BF3">
        <w:t>,</w:t>
      </w:r>
      <w:r w:rsidR="002719F6" w:rsidRPr="00674BF3">
        <w:t xml:space="preserve"> </w:t>
      </w:r>
      <w:r w:rsidR="00BC144A" w:rsidRPr="00674BF3">
        <w:t>especialistes que es requerisquen</w:t>
      </w:r>
      <w:r w:rsidR="00E53702" w:rsidRPr="00674BF3">
        <w:t xml:space="preserve"> i tutor d</w:t>
      </w:r>
      <w:r w:rsidR="00D57C38">
        <w:t>’</w:t>
      </w:r>
      <w:r w:rsidR="00E53702" w:rsidRPr="00674BF3">
        <w:t>empresa</w:t>
      </w:r>
      <w:r w:rsidR="003667A7" w:rsidRPr="00674BF3">
        <w:t xml:space="preserve">, que </w:t>
      </w:r>
      <w:r w:rsidR="00C67AF4" w:rsidRPr="00674BF3">
        <w:t>intervenen</w:t>
      </w:r>
      <w:r w:rsidR="003667A7" w:rsidRPr="00674BF3">
        <w:t xml:space="preserve"> en el procés d</w:t>
      </w:r>
      <w:r w:rsidR="00D57C38">
        <w:t>’</w:t>
      </w:r>
      <w:r w:rsidR="003667A7" w:rsidRPr="00674BF3">
        <w:t>ensenyament-aprenentatge de l</w:t>
      </w:r>
      <w:r w:rsidR="00D57C38">
        <w:t>’</w:t>
      </w:r>
      <w:r w:rsidR="003667A7" w:rsidRPr="00674BF3">
        <w:t>alumnat.</w:t>
      </w:r>
    </w:p>
    <w:p w14:paraId="3AFBFC1A" w14:textId="67041D93" w:rsidR="00BC51BD" w:rsidRPr="00674BF3" w:rsidRDefault="000A4B85" w:rsidP="00C57D04">
      <w:r w:rsidRPr="00674BF3">
        <w:lastRenderedPageBreak/>
        <w:t>3. L</w:t>
      </w:r>
      <w:r w:rsidR="00D57C38">
        <w:t>’</w:t>
      </w:r>
      <w:r w:rsidRPr="00674BF3">
        <w:t xml:space="preserve">equip educatiu </w:t>
      </w:r>
      <w:r w:rsidR="005370ED" w:rsidRPr="00674BF3">
        <w:t>realitzarà el procés d</w:t>
      </w:r>
      <w:r w:rsidR="00D57C38">
        <w:t>’</w:t>
      </w:r>
      <w:r w:rsidR="005370ED" w:rsidRPr="00674BF3">
        <w:t xml:space="preserve">avaluació per competències tenint com a referents els </w:t>
      </w:r>
      <w:r w:rsidR="00DB67A2">
        <w:t>RA</w:t>
      </w:r>
      <w:r w:rsidR="005370ED" w:rsidRPr="00674BF3">
        <w:t>, els criteris d</w:t>
      </w:r>
      <w:r w:rsidR="00D57C38">
        <w:t>’</w:t>
      </w:r>
      <w:r w:rsidR="005370ED" w:rsidRPr="00674BF3">
        <w:t>avaluació i les competències professionals</w:t>
      </w:r>
      <w:r w:rsidR="0070524B" w:rsidRPr="00674BF3">
        <w:t xml:space="preserve"> i per a l</w:t>
      </w:r>
      <w:r w:rsidR="00D57C38">
        <w:t>’</w:t>
      </w:r>
      <w:r w:rsidR="0070524B" w:rsidRPr="00674BF3">
        <w:t>ocupabilitat</w:t>
      </w:r>
      <w:r w:rsidR="005370ED" w:rsidRPr="00674BF3">
        <w:t xml:space="preserve"> establides en cada currículum</w:t>
      </w:r>
      <w:r w:rsidR="00316D6D" w:rsidRPr="00674BF3">
        <w:t>.</w:t>
      </w:r>
    </w:p>
    <w:p w14:paraId="7F4A177D" w14:textId="369029A2" w:rsidR="004C593B" w:rsidRPr="00674BF3" w:rsidRDefault="00A611A6" w:rsidP="001E71BE">
      <w:r w:rsidRPr="00674BF3">
        <w:t>4</w:t>
      </w:r>
      <w:r w:rsidR="00BC51BD" w:rsidRPr="00674BF3">
        <w:t>.</w:t>
      </w:r>
      <w:r w:rsidR="000B5802" w:rsidRPr="00674BF3">
        <w:t xml:space="preserve"> </w:t>
      </w:r>
      <w:r w:rsidR="00F10675" w:rsidRPr="00674BF3">
        <w:t>Es tindrà en compte</w:t>
      </w:r>
      <w:r w:rsidR="00D57C38">
        <w:t xml:space="preserve"> </w:t>
      </w:r>
      <w:r w:rsidR="00B57370" w:rsidRPr="00674BF3">
        <w:t xml:space="preserve">les adaptacions necessàries </w:t>
      </w:r>
      <w:r w:rsidR="00F10675" w:rsidRPr="00674BF3">
        <w:t xml:space="preserve">per a les persones amb necessitats específiques de suport educatiu o formatiu </w:t>
      </w:r>
      <w:r w:rsidR="00B82A26" w:rsidRPr="00674BF3">
        <w:t>en els processos d</w:t>
      </w:r>
      <w:r w:rsidR="00D57C38">
        <w:t>’</w:t>
      </w:r>
      <w:r w:rsidR="00B82A26" w:rsidRPr="00674BF3">
        <w:t xml:space="preserve">aprenentatge </w:t>
      </w:r>
      <w:r w:rsidR="006750D8" w:rsidRPr="00674BF3">
        <w:t>i avaluació</w:t>
      </w:r>
      <w:r w:rsidR="002E3736" w:rsidRPr="00674BF3">
        <w:t>,</w:t>
      </w:r>
      <w:r w:rsidR="00E0600C" w:rsidRPr="00674BF3">
        <w:t xml:space="preserve"> quant a</w:t>
      </w:r>
      <w:r w:rsidR="007E5E96" w:rsidRPr="00674BF3">
        <w:t xml:space="preserve"> metodologia</w:t>
      </w:r>
      <w:r w:rsidR="00984641" w:rsidRPr="00674BF3">
        <w:t>, ampliació de temps i de recursos</w:t>
      </w:r>
      <w:r w:rsidR="009C1907" w:rsidRPr="00674BF3">
        <w:t xml:space="preserve">, sense que </w:t>
      </w:r>
      <w:r w:rsidR="00316D6D" w:rsidRPr="00674BF3">
        <w:t xml:space="preserve">els </w:t>
      </w:r>
      <w:r w:rsidR="008F67C5">
        <w:t xml:space="preserve">mateixos </w:t>
      </w:r>
      <w:r w:rsidR="009C1907" w:rsidRPr="00674BF3">
        <w:t>puguen minorar les qualificacions.</w:t>
      </w:r>
    </w:p>
    <w:p w14:paraId="25F53F9E" w14:textId="708FB391" w:rsidR="004C593B" w:rsidRPr="00674BF3" w:rsidRDefault="00885EB3" w:rsidP="001E71BE">
      <w:r w:rsidRPr="00674BF3">
        <w:t>En estos casos i quan es detecte</w:t>
      </w:r>
      <w:r w:rsidR="00224CEA" w:rsidRPr="00674BF3">
        <w:t xml:space="preserve"> un progrés no adequat de la persona en formació, </w:t>
      </w:r>
      <w:r w:rsidR="00D12C91" w:rsidRPr="00674BF3">
        <w:t>des de la tutoria s</w:t>
      </w:r>
      <w:r w:rsidR="00D57C38">
        <w:t>’</w:t>
      </w:r>
      <w:r w:rsidR="00D12C91" w:rsidRPr="00674BF3">
        <w:t>efectuarà</w:t>
      </w:r>
      <w:r w:rsidR="00F8799E" w:rsidRPr="00674BF3">
        <w:t xml:space="preserve"> seguiment i acompanyament</w:t>
      </w:r>
      <w:r w:rsidR="001F1CF8" w:rsidRPr="00674BF3">
        <w:t xml:space="preserve"> per a assegurar els suports individualitzats necessaris.</w:t>
      </w:r>
    </w:p>
    <w:p w14:paraId="57BDC3D2" w14:textId="393BCA3E" w:rsidR="000B5802" w:rsidRPr="00674BF3" w:rsidRDefault="00447AE1" w:rsidP="001E71BE">
      <w:r w:rsidRPr="00674BF3">
        <w:t>En el cas d</w:t>
      </w:r>
      <w:r w:rsidR="00D57C38">
        <w:t>’</w:t>
      </w:r>
      <w:r w:rsidRPr="00674BF3">
        <w:t xml:space="preserve">organitzacions curriculars adaptades, els referents hauran de ser els mateixos, és a dir els objectius expressats en </w:t>
      </w:r>
      <w:r w:rsidR="00DB67A2">
        <w:t>RA</w:t>
      </w:r>
      <w:r w:rsidRPr="00674BF3">
        <w:t>, els criteris d</w:t>
      </w:r>
      <w:r w:rsidR="00D57C38">
        <w:t>’</w:t>
      </w:r>
      <w:r w:rsidRPr="00674BF3">
        <w:t>avaluació i les competències</w:t>
      </w:r>
      <w:r w:rsidR="00F10675" w:rsidRPr="00674BF3">
        <w:t xml:space="preserve"> generals del cicle formatiu</w:t>
      </w:r>
      <w:r w:rsidRPr="00674BF3">
        <w:t>.</w:t>
      </w:r>
    </w:p>
    <w:p w14:paraId="1C25416D" w14:textId="2F4BEF17" w:rsidR="00F72814" w:rsidRPr="00674BF3" w:rsidRDefault="00A611A6" w:rsidP="001E71BE">
      <w:r w:rsidRPr="00674BF3">
        <w:t>5</w:t>
      </w:r>
      <w:r w:rsidR="0031456E" w:rsidRPr="00674BF3">
        <w:t>. L</w:t>
      </w:r>
      <w:r w:rsidR="00B95767" w:rsidRPr="00674BF3">
        <w:t>a valoració de l</w:t>
      </w:r>
      <w:r w:rsidR="00D57C38">
        <w:t>’</w:t>
      </w:r>
      <w:r w:rsidR="00B95767" w:rsidRPr="00674BF3">
        <w:t xml:space="preserve">adquisició dels </w:t>
      </w:r>
      <w:r w:rsidR="00DB67A2">
        <w:t>RA</w:t>
      </w:r>
      <w:r w:rsidR="00B95767" w:rsidRPr="00674BF3">
        <w:t xml:space="preserve"> durant la </w:t>
      </w:r>
      <w:r w:rsidR="0031456E" w:rsidRPr="00674BF3">
        <w:t>formació</w:t>
      </w:r>
      <w:r w:rsidR="00B95767" w:rsidRPr="00674BF3">
        <w:t xml:space="preserve"> </w:t>
      </w:r>
      <w:r w:rsidR="0026407C" w:rsidRPr="00674BF3">
        <w:t>en</w:t>
      </w:r>
      <w:r w:rsidR="00B95767" w:rsidRPr="00674BF3">
        <w:t xml:space="preserve"> </w:t>
      </w:r>
      <w:r w:rsidR="00283212" w:rsidRPr="00674BF3">
        <w:t>empresa o organisme equiparat</w:t>
      </w:r>
      <w:r w:rsidR="00B95767" w:rsidRPr="00674BF3">
        <w:t xml:space="preserve"> </w:t>
      </w:r>
      <w:r w:rsidR="0031456E" w:rsidRPr="00674BF3">
        <w:t>correspondrà al tutor/a de l</w:t>
      </w:r>
      <w:r w:rsidR="00D57C38">
        <w:t>’</w:t>
      </w:r>
      <w:r w:rsidR="0031456E" w:rsidRPr="00674BF3">
        <w:t xml:space="preserve">empresa </w:t>
      </w:r>
      <w:r w:rsidR="00283212" w:rsidRPr="00674BF3">
        <w:t>o organisme equiparat</w:t>
      </w:r>
      <w:r w:rsidR="00A9793F" w:rsidRPr="00674BF3">
        <w:t xml:space="preserve">, en termes de </w:t>
      </w:r>
      <w:r w:rsidR="00E25512" w:rsidRPr="00674BF3">
        <w:t>“superat”</w:t>
      </w:r>
      <w:r w:rsidR="00A9793F" w:rsidRPr="00674BF3">
        <w:t xml:space="preserve"> i </w:t>
      </w:r>
      <w:r w:rsidR="00E25512" w:rsidRPr="00674BF3">
        <w:t>“</w:t>
      </w:r>
      <w:r w:rsidR="00A9793F" w:rsidRPr="00674BF3">
        <w:t xml:space="preserve">no </w:t>
      </w:r>
      <w:r w:rsidR="00E25512" w:rsidRPr="00674BF3">
        <w:t>superat”</w:t>
      </w:r>
      <w:r w:rsidR="00A9793F" w:rsidRPr="00674BF3">
        <w:t>.</w:t>
      </w:r>
    </w:p>
    <w:p w14:paraId="60E45550" w14:textId="14DD2722" w:rsidR="00391C63" w:rsidRPr="00674BF3" w:rsidRDefault="00391C63" w:rsidP="001E71BE">
      <w:r w:rsidRPr="00674BF3">
        <w:t xml:space="preserve">La qualificació de dites </w:t>
      </w:r>
      <w:r w:rsidR="00DB67A2">
        <w:t>RA</w:t>
      </w:r>
      <w:r w:rsidRPr="00674BF3">
        <w:t xml:space="preserve"> </w:t>
      </w:r>
      <w:r w:rsidR="00BE1EB1" w:rsidRPr="00674BF3">
        <w:t>correspondrà al docent.</w:t>
      </w:r>
    </w:p>
    <w:p w14:paraId="7199D66B" w14:textId="08C4B460" w:rsidR="00A771B1" w:rsidRPr="00674BF3" w:rsidRDefault="00A611A6" w:rsidP="001E71BE">
      <w:r w:rsidRPr="00674BF3">
        <w:t>6</w:t>
      </w:r>
      <w:r w:rsidR="00A771B1" w:rsidRPr="00674BF3">
        <w:t xml:space="preserve">. </w:t>
      </w:r>
      <w:r w:rsidR="00A771B1" w:rsidRPr="00674BF3">
        <w:rPr>
          <w:rFonts w:eastAsia="TimesNewRomanPSMT" w:cs="Times New Roman"/>
          <w:szCs w:val="22"/>
        </w:rPr>
        <w:t>Per a la superació d</w:t>
      </w:r>
      <w:r w:rsidR="00D57C38">
        <w:rPr>
          <w:rFonts w:eastAsia="TimesNewRomanPSMT" w:cs="Times New Roman"/>
          <w:szCs w:val="22"/>
        </w:rPr>
        <w:t>’</w:t>
      </w:r>
      <w:r w:rsidR="00A771B1" w:rsidRPr="00674BF3">
        <w:rPr>
          <w:rFonts w:eastAsia="TimesNewRomanPSMT" w:cs="Times New Roman"/>
          <w:szCs w:val="22"/>
        </w:rPr>
        <w:t>un cicle formatiu es requerix l</w:t>
      </w:r>
      <w:r w:rsidR="00D57C38">
        <w:rPr>
          <w:rFonts w:eastAsia="TimesNewRomanPSMT" w:cs="Times New Roman"/>
          <w:szCs w:val="22"/>
        </w:rPr>
        <w:t>’</w:t>
      </w:r>
      <w:r w:rsidR="00A771B1" w:rsidRPr="00674BF3">
        <w:rPr>
          <w:rFonts w:eastAsia="TimesNewRomanPSMT" w:cs="Times New Roman"/>
          <w:szCs w:val="22"/>
        </w:rPr>
        <w:t>avaluació positiva de tots els mòduls professionals</w:t>
      </w:r>
      <w:r w:rsidR="00D02FC9" w:rsidRPr="00674BF3">
        <w:rPr>
          <w:rFonts w:eastAsia="TimesNewRomanPSMT" w:cs="Times New Roman"/>
          <w:szCs w:val="22"/>
        </w:rPr>
        <w:t>.</w:t>
      </w:r>
    </w:p>
    <w:p w14:paraId="1E20AB01" w14:textId="617655C3" w:rsidR="00AA7307" w:rsidRPr="00674BF3" w:rsidRDefault="00A611A6" w:rsidP="001E71BE">
      <w:r w:rsidRPr="00674BF3">
        <w:t>7</w:t>
      </w:r>
      <w:r w:rsidR="00AA7307" w:rsidRPr="00674BF3">
        <w:t xml:space="preserve">. </w:t>
      </w:r>
      <w:r w:rsidR="00E60998" w:rsidRPr="00674BF3">
        <w:t xml:space="preserve">En modalitat </w:t>
      </w:r>
      <w:r w:rsidR="00527D50" w:rsidRPr="00674BF3">
        <w:t xml:space="preserve">semipresencial i </w:t>
      </w:r>
      <w:r w:rsidR="00E60998" w:rsidRPr="00674BF3">
        <w:t>virtual, l</w:t>
      </w:r>
      <w:r w:rsidR="00D57C38">
        <w:t>’</w:t>
      </w:r>
      <w:r w:rsidR="00E60998" w:rsidRPr="00674BF3">
        <w:t>avaluació final</w:t>
      </w:r>
      <w:r w:rsidR="0079265C" w:rsidRPr="00674BF3">
        <w:t xml:space="preserve"> dels mòduls professionals requerirà </w:t>
      </w:r>
      <w:r w:rsidR="00773BA9" w:rsidRPr="00674BF3">
        <w:t>la</w:t>
      </w:r>
      <w:r w:rsidR="00AC15CF" w:rsidRPr="00674BF3">
        <w:t xml:space="preserve"> superació de proves presencials</w:t>
      </w:r>
      <w:r w:rsidR="000F3588" w:rsidRPr="00674BF3">
        <w:t>.</w:t>
      </w:r>
    </w:p>
    <w:p w14:paraId="56C49AA2" w14:textId="473CC0A7" w:rsidR="009C1907" w:rsidRPr="00674BF3" w:rsidRDefault="00A611A6" w:rsidP="001E71BE">
      <w:pPr>
        <w:rPr>
          <w:rFonts w:eastAsia="TimesNewRomanPSMT" w:cs="Times New Roman"/>
          <w:szCs w:val="22"/>
        </w:rPr>
      </w:pPr>
      <w:r w:rsidRPr="00674BF3">
        <w:t>8</w:t>
      </w:r>
      <w:r w:rsidR="00F85CA6" w:rsidRPr="00674BF3">
        <w:t xml:space="preserve">. </w:t>
      </w:r>
      <w:r w:rsidR="00D41158" w:rsidRPr="00674BF3">
        <w:rPr>
          <w:rFonts w:eastAsia="TimesNewRomanPSMT" w:cs="Times New Roman"/>
          <w:szCs w:val="22"/>
        </w:rPr>
        <w:t>Quan hagen esgotat el màxim de convocatòries, l</w:t>
      </w:r>
      <w:r w:rsidR="00D57C38">
        <w:rPr>
          <w:rFonts w:eastAsia="TimesNewRomanPSMT" w:cs="Times New Roman"/>
          <w:szCs w:val="22"/>
        </w:rPr>
        <w:t>’</w:t>
      </w:r>
      <w:r w:rsidR="00D41158" w:rsidRPr="00674BF3">
        <w:rPr>
          <w:rFonts w:eastAsia="TimesNewRomanPSMT" w:cs="Times New Roman"/>
          <w:szCs w:val="22"/>
        </w:rPr>
        <w:t>alumnat o els seus representants legals en el cas de menors d</w:t>
      </w:r>
      <w:r w:rsidR="00D57C38">
        <w:rPr>
          <w:rFonts w:eastAsia="TimesNewRomanPSMT" w:cs="Times New Roman"/>
          <w:szCs w:val="22"/>
        </w:rPr>
        <w:t>’</w:t>
      </w:r>
      <w:r w:rsidR="00D41158" w:rsidRPr="00674BF3">
        <w:rPr>
          <w:rFonts w:eastAsia="TimesNewRomanPSMT" w:cs="Times New Roman"/>
          <w:szCs w:val="22"/>
        </w:rPr>
        <w:t>edat, podran sol·licitar una convocatòria extraordinària</w:t>
      </w:r>
      <w:r w:rsidR="000D4B1C" w:rsidRPr="00674BF3">
        <w:rPr>
          <w:rFonts w:eastAsia="TimesNewRomanPSMT" w:cs="Times New Roman"/>
          <w:szCs w:val="22"/>
        </w:rPr>
        <w:t xml:space="preserve"> </w:t>
      </w:r>
      <w:r w:rsidR="00D41158" w:rsidRPr="00674BF3">
        <w:rPr>
          <w:rFonts w:eastAsia="TimesNewRomanPSMT" w:cs="Times New Roman"/>
          <w:szCs w:val="22"/>
        </w:rPr>
        <w:t>per mòdul professional</w:t>
      </w:r>
      <w:r w:rsidR="008F1379" w:rsidRPr="00674BF3">
        <w:rPr>
          <w:rFonts w:eastAsia="TimesNewRomanPSMT" w:cs="Times New Roman"/>
          <w:szCs w:val="22"/>
        </w:rPr>
        <w:t>.</w:t>
      </w:r>
    </w:p>
    <w:p w14:paraId="346C8AAF" w14:textId="20A9607C" w:rsidR="00E63000" w:rsidRPr="00674BF3" w:rsidRDefault="00E63000" w:rsidP="001A2538">
      <w:pPr>
        <w:pStyle w:val="Article"/>
      </w:pPr>
      <w:bookmarkStart w:id="12" w:name="_Toc155162477"/>
      <w:bookmarkStart w:id="13" w:name="_Toc155162736"/>
      <w:bookmarkStart w:id="14" w:name="_Toc183609625"/>
      <w:r w:rsidRPr="00674BF3">
        <w:t>Article 3. Finalitats de l</w:t>
      </w:r>
      <w:r w:rsidR="00D57C38">
        <w:t>’</w:t>
      </w:r>
      <w:r w:rsidRPr="00674BF3">
        <w:t>avaluació</w:t>
      </w:r>
      <w:bookmarkEnd w:id="12"/>
      <w:bookmarkEnd w:id="13"/>
      <w:bookmarkEnd w:id="14"/>
    </w:p>
    <w:p w14:paraId="40B54235" w14:textId="2A168E5F" w:rsidR="00895B0C" w:rsidRPr="00674BF3" w:rsidRDefault="00FD7E68" w:rsidP="00895B0C">
      <w:pPr>
        <w:rPr>
          <w:rFonts w:cs="Times New Roman"/>
          <w:szCs w:val="22"/>
        </w:rPr>
      </w:pPr>
      <w:r w:rsidRPr="00674BF3">
        <w:rPr>
          <w:rFonts w:eastAsia="TimesNewRomanPSMT" w:cs="Times New Roman"/>
          <w:szCs w:val="22"/>
        </w:rPr>
        <w:t>1.</w:t>
      </w:r>
      <w:r w:rsidR="00BB743C" w:rsidRPr="00674BF3">
        <w:rPr>
          <w:rFonts w:eastAsia="TimesNewRomanPSMT" w:cs="Times New Roman"/>
          <w:szCs w:val="22"/>
        </w:rPr>
        <w:t xml:space="preserve"> Regular el procés d</w:t>
      </w:r>
      <w:r w:rsidR="00D57C38">
        <w:rPr>
          <w:rFonts w:eastAsia="TimesNewRomanPSMT" w:cs="Times New Roman"/>
          <w:szCs w:val="22"/>
        </w:rPr>
        <w:t>’</w:t>
      </w:r>
      <w:r w:rsidR="00BB743C" w:rsidRPr="00674BF3">
        <w:rPr>
          <w:rFonts w:eastAsia="TimesNewRomanPSMT" w:cs="Times New Roman"/>
          <w:szCs w:val="22"/>
        </w:rPr>
        <w:t>aprenentatge competencial de l</w:t>
      </w:r>
      <w:r w:rsidR="00D57C38">
        <w:rPr>
          <w:rFonts w:eastAsia="TimesNewRomanPSMT" w:cs="Times New Roman"/>
          <w:szCs w:val="22"/>
        </w:rPr>
        <w:t>’</w:t>
      </w:r>
      <w:r w:rsidR="00BB743C" w:rsidRPr="00674BF3">
        <w:rPr>
          <w:rFonts w:eastAsia="TimesNewRomanPSMT" w:cs="Times New Roman"/>
          <w:szCs w:val="22"/>
        </w:rPr>
        <w:t xml:space="preserve">alumnat </w:t>
      </w:r>
      <w:r w:rsidR="00F25010" w:rsidRPr="00674BF3">
        <w:rPr>
          <w:rFonts w:eastAsia="TimesNewRomanPSMT" w:cs="Times New Roman"/>
          <w:szCs w:val="22"/>
        </w:rPr>
        <w:t>mitjançant l</w:t>
      </w:r>
      <w:r w:rsidR="00895B0C" w:rsidRPr="00674BF3">
        <w:rPr>
          <w:rFonts w:eastAsia="TimesNewRomanPSMT" w:cs="Times New Roman"/>
          <w:szCs w:val="22"/>
        </w:rPr>
        <w:t>a avaluació objectiva i enfocada a l</w:t>
      </w:r>
      <w:r w:rsidR="00D57C38">
        <w:rPr>
          <w:rFonts w:eastAsia="TimesNewRomanPSMT" w:cs="Times New Roman"/>
          <w:szCs w:val="22"/>
        </w:rPr>
        <w:t>’</w:t>
      </w:r>
      <w:r w:rsidR="00895B0C" w:rsidRPr="00674BF3">
        <w:rPr>
          <w:rFonts w:eastAsia="TimesNewRomanPSMT" w:cs="Times New Roman"/>
          <w:szCs w:val="22"/>
        </w:rPr>
        <w:t xml:space="preserve">obtenció de les competències associades als diferents mòduls professionals, </w:t>
      </w:r>
      <w:r w:rsidR="00772BED" w:rsidRPr="00674BF3">
        <w:rPr>
          <w:rFonts w:cs="Times New Roman"/>
          <w:szCs w:val="22"/>
        </w:rPr>
        <w:t xml:space="preserve">prenent com a referència els </w:t>
      </w:r>
      <w:r w:rsidR="00DB67A2">
        <w:rPr>
          <w:rFonts w:cs="Times New Roman"/>
          <w:szCs w:val="22"/>
        </w:rPr>
        <w:t>RA</w:t>
      </w:r>
      <w:r w:rsidR="00772BED" w:rsidRPr="00674BF3">
        <w:rPr>
          <w:rFonts w:cs="Times New Roman"/>
          <w:szCs w:val="22"/>
        </w:rPr>
        <w:t>, d</w:t>
      </w:r>
      <w:r w:rsidR="00D57C38">
        <w:rPr>
          <w:rFonts w:cs="Times New Roman"/>
          <w:szCs w:val="22"/>
        </w:rPr>
        <w:t>’</w:t>
      </w:r>
      <w:r w:rsidR="00772BED" w:rsidRPr="00674BF3">
        <w:rPr>
          <w:rFonts w:cs="Times New Roman"/>
          <w:szCs w:val="22"/>
        </w:rPr>
        <w:t>acord amb els criteris d</w:t>
      </w:r>
      <w:r w:rsidR="00D57C38">
        <w:rPr>
          <w:rFonts w:cs="Times New Roman"/>
          <w:szCs w:val="22"/>
        </w:rPr>
        <w:t>’</w:t>
      </w:r>
      <w:r w:rsidR="00772BED" w:rsidRPr="00674BF3">
        <w:rPr>
          <w:rFonts w:cs="Times New Roman"/>
          <w:szCs w:val="22"/>
        </w:rPr>
        <w:t>avaluació associats per a cadascun d</w:t>
      </w:r>
      <w:r w:rsidR="00D57C38">
        <w:rPr>
          <w:rFonts w:cs="Times New Roman"/>
          <w:szCs w:val="22"/>
        </w:rPr>
        <w:t>’</w:t>
      </w:r>
      <w:r w:rsidR="00772BED" w:rsidRPr="00674BF3">
        <w:rPr>
          <w:rFonts w:cs="Times New Roman"/>
          <w:szCs w:val="22"/>
        </w:rPr>
        <w:t>ells.</w:t>
      </w:r>
    </w:p>
    <w:p w14:paraId="66ABAE7F" w14:textId="1B43FB82" w:rsidR="00124E51" w:rsidRPr="00674BF3" w:rsidRDefault="00124E51" w:rsidP="00895B0C">
      <w:pPr>
        <w:rPr>
          <w:rFonts w:eastAsia="TimesNewRomanPSMT" w:cs="Times New Roman"/>
          <w:szCs w:val="22"/>
        </w:rPr>
      </w:pPr>
      <w:r w:rsidRPr="00674BF3">
        <w:rPr>
          <w:rFonts w:cs="Times New Roman"/>
          <w:szCs w:val="22"/>
        </w:rPr>
        <w:t xml:space="preserve">Així mateix, </w:t>
      </w:r>
      <w:r w:rsidR="00395010" w:rsidRPr="00674BF3">
        <w:rPr>
          <w:rFonts w:cs="Times New Roman"/>
          <w:szCs w:val="22"/>
        </w:rPr>
        <w:t>es regula la competència professional final</w:t>
      </w:r>
      <w:r w:rsidR="00686438" w:rsidRPr="00674BF3">
        <w:rPr>
          <w:rFonts w:cs="Times New Roman"/>
          <w:szCs w:val="22"/>
        </w:rPr>
        <w:t xml:space="preserve"> com a consecució de la titulació del cicle.</w:t>
      </w:r>
    </w:p>
    <w:p w14:paraId="51D01B20" w14:textId="4C434B2D" w:rsidR="00CE1BF3" w:rsidRPr="00674BF3" w:rsidRDefault="00CE1BF3" w:rsidP="00CE1BF3">
      <w:pPr>
        <w:rPr>
          <w:rFonts w:eastAsia="TimesNewRomanPSMT" w:cs="Times New Roman"/>
          <w:szCs w:val="22"/>
        </w:rPr>
      </w:pPr>
      <w:r w:rsidRPr="00674BF3">
        <w:rPr>
          <w:rFonts w:eastAsia="TimesNewRomanPSMT" w:cs="Times New Roman"/>
          <w:szCs w:val="22"/>
        </w:rPr>
        <w:t>2. Informar dels assoliments de l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alumnat al final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un procés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aprenentatge competencial per a la seua certificació.</w:t>
      </w:r>
    </w:p>
    <w:p w14:paraId="37AD7C68" w14:textId="60F3BBB5" w:rsidR="00CE1BF3" w:rsidRPr="00674BF3" w:rsidRDefault="00CE1BF3" w:rsidP="00CE1BF3">
      <w:pPr>
        <w:rPr>
          <w:rFonts w:eastAsia="TimesNewRomanPSMT" w:cs="Times New Roman"/>
          <w:szCs w:val="22"/>
        </w:rPr>
      </w:pPr>
      <w:r w:rsidRPr="00674BF3">
        <w:rPr>
          <w:rFonts w:eastAsia="TimesNewRomanPSMT" w:cs="Times New Roman"/>
          <w:szCs w:val="22"/>
        </w:rPr>
        <w:t>3. Implementar una avaluació contínua, formativa i integradora que ajude a</w:t>
      </w:r>
      <w:r w:rsidR="008F67C5">
        <w:rPr>
          <w:rFonts w:eastAsia="TimesNewRomanPSMT" w:cs="Times New Roman"/>
          <w:szCs w:val="22"/>
        </w:rPr>
        <w:t xml:space="preserve"> l</w:t>
      </w:r>
      <w:r w:rsidR="00D57C38">
        <w:rPr>
          <w:rFonts w:eastAsia="TimesNewRomanPSMT" w:cs="Times New Roman"/>
          <w:szCs w:val="22"/>
        </w:rPr>
        <w:t>’</w:t>
      </w:r>
      <w:r w:rsidR="008F67C5">
        <w:rPr>
          <w:rFonts w:eastAsia="TimesNewRomanPSMT" w:cs="Times New Roman"/>
          <w:szCs w:val="22"/>
        </w:rPr>
        <w:t>alumnat</w:t>
      </w:r>
      <w:r w:rsidRPr="00674BF3">
        <w:rPr>
          <w:rFonts w:eastAsia="TimesNewRomanPSMT" w:cs="Times New Roman"/>
          <w:szCs w:val="22"/>
        </w:rPr>
        <w:t xml:space="preserve"> a </w:t>
      </w:r>
      <w:r w:rsidR="00D74DD6" w:rsidRPr="00674BF3">
        <w:rPr>
          <w:rFonts w:eastAsia="TimesNewRomanPSMT" w:cs="Times New Roman"/>
          <w:szCs w:val="22"/>
        </w:rPr>
        <w:t>adquirir autonomia</w:t>
      </w:r>
      <w:r w:rsidR="00B571EB" w:rsidRPr="00674BF3">
        <w:rPr>
          <w:rFonts w:eastAsia="TimesNewRomanPSMT" w:cs="Times New Roman"/>
          <w:szCs w:val="22"/>
        </w:rPr>
        <w:t xml:space="preserve"> </w:t>
      </w:r>
      <w:r w:rsidR="003E2639" w:rsidRPr="00674BF3">
        <w:rPr>
          <w:rFonts w:eastAsia="TimesNewRomanPSMT" w:cs="Times New Roman"/>
          <w:szCs w:val="22"/>
        </w:rPr>
        <w:t>i saber</w:t>
      </w:r>
      <w:r w:rsidRPr="00674BF3">
        <w:rPr>
          <w:rFonts w:eastAsia="TimesNewRomanPSMT" w:cs="Times New Roman"/>
          <w:szCs w:val="22"/>
        </w:rPr>
        <w:t xml:space="preserve"> </w:t>
      </w:r>
      <w:r w:rsidR="00F611BC" w:rsidRPr="00674BF3">
        <w:rPr>
          <w:rFonts w:eastAsia="TimesNewRomanPSMT" w:cs="Times New Roman"/>
          <w:szCs w:val="22"/>
        </w:rPr>
        <w:t>a</w:t>
      </w:r>
      <w:r w:rsidR="00F611BC">
        <w:rPr>
          <w:rFonts w:eastAsia="TimesNewRomanPSMT" w:cs="Times New Roman"/>
          <w:szCs w:val="22"/>
        </w:rPr>
        <w:t>u</w:t>
      </w:r>
      <w:r w:rsidR="00F611BC" w:rsidRPr="00674BF3">
        <w:rPr>
          <w:rFonts w:eastAsia="TimesNewRomanPSMT" w:cs="Times New Roman"/>
          <w:szCs w:val="22"/>
        </w:rPr>
        <w:t>t</w:t>
      </w:r>
      <w:r w:rsidR="00F611BC">
        <w:rPr>
          <w:rFonts w:eastAsia="TimesNewRomanPSMT" w:cs="Times New Roman"/>
          <w:szCs w:val="22"/>
        </w:rPr>
        <w:t>o</w:t>
      </w:r>
      <w:r w:rsidR="00F611BC" w:rsidRPr="00674BF3">
        <w:rPr>
          <w:rFonts w:eastAsia="TimesNewRomanPSMT" w:cs="Times New Roman"/>
          <w:szCs w:val="22"/>
        </w:rPr>
        <w:t>regular-se</w:t>
      </w:r>
      <w:r w:rsidRPr="00674BF3">
        <w:rPr>
          <w:rFonts w:eastAsia="TimesNewRomanPSMT" w:cs="Times New Roman"/>
          <w:szCs w:val="22"/>
        </w:rPr>
        <w:t>.</w:t>
      </w:r>
    </w:p>
    <w:p w14:paraId="3887FB50" w14:textId="3FFE8DB7" w:rsidR="00FD7E68" w:rsidRPr="00674BF3" w:rsidRDefault="00FE1806" w:rsidP="00895B0C">
      <w:pPr>
        <w:rPr>
          <w:rFonts w:eastAsia="TimesNewRomanPSMT" w:cs="Times New Roman"/>
          <w:szCs w:val="22"/>
        </w:rPr>
      </w:pPr>
      <w:r w:rsidRPr="00674BF3">
        <w:rPr>
          <w:rFonts w:eastAsia="TimesNewRomanPSMT" w:cs="Times New Roman"/>
          <w:szCs w:val="22"/>
        </w:rPr>
        <w:t>4. Promoure l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ús generalitzat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instruments, tècniques i ferramentes o assistents de l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avaluació variats, diversos i adaptats a les diferents situacions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aprenentatge</w:t>
      </w:r>
      <w:r w:rsidR="004A6CC5" w:rsidRPr="00674BF3">
        <w:rPr>
          <w:rFonts w:eastAsia="TimesNewRomanPSMT" w:cs="Times New Roman"/>
          <w:szCs w:val="22"/>
        </w:rPr>
        <w:t xml:space="preserve"> i metodologies</w:t>
      </w:r>
      <w:r w:rsidRPr="00674BF3">
        <w:rPr>
          <w:rFonts w:eastAsia="TimesNewRomanPSMT" w:cs="Times New Roman"/>
          <w:szCs w:val="22"/>
        </w:rPr>
        <w:t>, permetent la valoració objectiva del procés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avaluació per competències i la qualificació.</w:t>
      </w:r>
    </w:p>
    <w:p w14:paraId="11FB9B82" w14:textId="12C548AA" w:rsidR="006544E7" w:rsidRPr="00674BF3" w:rsidRDefault="006544E7" w:rsidP="00895B0C">
      <w:pPr>
        <w:rPr>
          <w:rFonts w:eastAsia="TimesNewRomanPSMT" w:cs="Times New Roman"/>
          <w:szCs w:val="22"/>
        </w:rPr>
      </w:pPr>
      <w:r w:rsidRPr="00674BF3">
        <w:rPr>
          <w:rFonts w:eastAsia="TimesNewRomanPSMT" w:cs="Times New Roman"/>
          <w:szCs w:val="22"/>
        </w:rPr>
        <w:lastRenderedPageBreak/>
        <w:t>5. En l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avaluació final es determinarà de manera col·legiada si l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alumnat està en condicions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incorporar-se al mercat laboral amb la competència professional adquirida.</w:t>
      </w:r>
    </w:p>
    <w:p w14:paraId="5C10C0D2" w14:textId="58359693" w:rsidR="00E90C5B" w:rsidRPr="00674BF3" w:rsidRDefault="00E90C5B" w:rsidP="00895B0C">
      <w:pPr>
        <w:rPr>
          <w:rFonts w:cs="Times New Roman"/>
          <w:szCs w:val="22"/>
        </w:rPr>
      </w:pPr>
      <w:r w:rsidRPr="00674BF3">
        <w:rPr>
          <w:rFonts w:eastAsia="TimesNewRomanPSMT" w:cs="Times New Roman"/>
          <w:szCs w:val="22"/>
        </w:rPr>
        <w:t xml:space="preserve">6. Dels resultats de </w:t>
      </w:r>
      <w:r w:rsidR="00480FFE" w:rsidRPr="00674BF3">
        <w:rPr>
          <w:rFonts w:eastAsia="TimesNewRomanPSMT" w:cs="Times New Roman"/>
          <w:szCs w:val="22"/>
        </w:rPr>
        <w:t>les avaluacions</w:t>
      </w:r>
      <w:r w:rsidRPr="00674BF3">
        <w:rPr>
          <w:rFonts w:eastAsia="TimesNewRomanPSMT" w:cs="Times New Roman"/>
          <w:szCs w:val="22"/>
        </w:rPr>
        <w:t xml:space="preserve"> del procés d</w:t>
      </w:r>
      <w:r w:rsidR="00D57C38">
        <w:rPr>
          <w:rFonts w:eastAsia="TimesNewRomanPSMT" w:cs="Times New Roman"/>
          <w:szCs w:val="22"/>
        </w:rPr>
        <w:t>’</w:t>
      </w:r>
      <w:r w:rsidRPr="00674BF3">
        <w:rPr>
          <w:rFonts w:eastAsia="TimesNewRomanPSMT" w:cs="Times New Roman"/>
          <w:szCs w:val="22"/>
        </w:rPr>
        <w:t>aprenentatge</w:t>
      </w:r>
      <w:r w:rsidR="008C2405" w:rsidRPr="00674BF3">
        <w:rPr>
          <w:rFonts w:eastAsia="TimesNewRomanPSMT" w:cs="Times New Roman"/>
          <w:szCs w:val="22"/>
        </w:rPr>
        <w:t>, s</w:t>
      </w:r>
      <w:r w:rsidR="00D57C38">
        <w:rPr>
          <w:rFonts w:eastAsia="TimesNewRomanPSMT" w:cs="Times New Roman"/>
          <w:szCs w:val="22"/>
        </w:rPr>
        <w:t>’</w:t>
      </w:r>
      <w:r w:rsidR="008C2405" w:rsidRPr="00674BF3">
        <w:rPr>
          <w:rFonts w:eastAsia="TimesNewRomanPSMT" w:cs="Times New Roman"/>
          <w:szCs w:val="22"/>
        </w:rPr>
        <w:t xml:space="preserve">ha de </w:t>
      </w:r>
      <w:r w:rsidR="00520BC3" w:rsidRPr="00674BF3">
        <w:rPr>
          <w:rFonts w:eastAsia="TimesNewRomanPSMT" w:cs="Times New Roman"/>
          <w:szCs w:val="22"/>
        </w:rPr>
        <w:t>re</w:t>
      </w:r>
      <w:r w:rsidR="00AD690D" w:rsidRPr="00674BF3">
        <w:rPr>
          <w:rFonts w:eastAsia="TimesNewRomanPSMT" w:cs="Times New Roman"/>
          <w:szCs w:val="22"/>
        </w:rPr>
        <w:t xml:space="preserve">definir </w:t>
      </w:r>
      <w:r w:rsidR="00520BC3" w:rsidRPr="00674BF3">
        <w:rPr>
          <w:rFonts w:eastAsia="TimesNewRomanPSMT" w:cs="Times New Roman"/>
          <w:szCs w:val="22"/>
        </w:rPr>
        <w:t>propostes de millora com a avaluació del procés d</w:t>
      </w:r>
      <w:r w:rsidR="00D57C38">
        <w:rPr>
          <w:rFonts w:eastAsia="TimesNewRomanPSMT" w:cs="Times New Roman"/>
          <w:szCs w:val="22"/>
        </w:rPr>
        <w:t>’</w:t>
      </w:r>
      <w:r w:rsidR="00520BC3" w:rsidRPr="00674BF3">
        <w:rPr>
          <w:rFonts w:eastAsia="TimesNewRomanPSMT" w:cs="Times New Roman"/>
          <w:szCs w:val="22"/>
        </w:rPr>
        <w:t>ensenyament</w:t>
      </w:r>
      <w:r w:rsidR="00F404A0">
        <w:rPr>
          <w:rFonts w:eastAsia="TimesNewRomanPSMT" w:cs="Times New Roman"/>
          <w:szCs w:val="22"/>
        </w:rPr>
        <w:t>.</w:t>
      </w:r>
    </w:p>
    <w:p w14:paraId="43112DEC" w14:textId="760C2D5B" w:rsidR="00E63000" w:rsidRPr="00674BF3" w:rsidRDefault="00E63000" w:rsidP="001A2538">
      <w:pPr>
        <w:pStyle w:val="Article"/>
      </w:pPr>
      <w:bookmarkStart w:id="15" w:name="_Toc155162478"/>
      <w:bookmarkStart w:id="16" w:name="_Toc155162737"/>
      <w:bookmarkStart w:id="17" w:name="_Toc183609626"/>
      <w:r w:rsidRPr="00674BF3">
        <w:t>Article 4. Característiques de l</w:t>
      </w:r>
      <w:r w:rsidR="00D57C38">
        <w:t>’</w:t>
      </w:r>
      <w:r w:rsidRPr="00674BF3">
        <w:t>avaluació</w:t>
      </w:r>
      <w:bookmarkEnd w:id="15"/>
      <w:bookmarkEnd w:id="16"/>
      <w:bookmarkEnd w:id="17"/>
    </w:p>
    <w:p w14:paraId="10778B5B" w14:textId="04D5622F" w:rsidR="00895B0C" w:rsidRPr="00674BF3" w:rsidRDefault="00A6540A" w:rsidP="00895B0C">
      <w:pPr>
        <w:rPr>
          <w:rFonts w:cs="Times New Roman"/>
          <w:szCs w:val="22"/>
        </w:rPr>
      </w:pPr>
      <w:r w:rsidRPr="00674BF3">
        <w:rPr>
          <w:rFonts w:cs="Times New Roman"/>
          <w:szCs w:val="22"/>
        </w:rPr>
        <w:t xml:space="preserve">1. </w:t>
      </w:r>
      <w:r w:rsidR="00895B0C" w:rsidRPr="00674BF3">
        <w:rPr>
          <w:rFonts w:cs="Times New Roman"/>
          <w:szCs w:val="22"/>
        </w:rPr>
        <w:t>L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avaluació tindrà un caràcter continu, formatiu i integrador durant tot el procés d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ensenyament de l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alumnat</w:t>
      </w:r>
      <w:r w:rsidR="00EC1879" w:rsidRPr="00674BF3">
        <w:rPr>
          <w:rFonts w:cs="Times New Roman"/>
          <w:szCs w:val="22"/>
        </w:rPr>
        <w:t>.</w:t>
      </w:r>
      <w:r w:rsidR="000B532C" w:rsidRPr="00674BF3">
        <w:rPr>
          <w:rFonts w:cs="Times New Roman"/>
          <w:szCs w:val="22"/>
        </w:rPr>
        <w:t xml:space="preserve"> </w:t>
      </w:r>
      <w:r w:rsidR="00895B0C" w:rsidRPr="00674BF3">
        <w:rPr>
          <w:rFonts w:cs="Times New Roman"/>
          <w:szCs w:val="22"/>
        </w:rPr>
        <w:t>A més, serà flexible en temps i recursos adaptant-se als diferents ritmes d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aprenentatge i característiques de l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alumnat.</w:t>
      </w:r>
    </w:p>
    <w:p w14:paraId="5529CEF1" w14:textId="1B09D051" w:rsidR="00895B0C" w:rsidRPr="00674BF3" w:rsidRDefault="00A6540A" w:rsidP="00895B0C">
      <w:pPr>
        <w:rPr>
          <w:rFonts w:cs="Times New Roman"/>
          <w:szCs w:val="22"/>
        </w:rPr>
      </w:pPr>
      <w:r w:rsidRPr="00674BF3">
        <w:rPr>
          <w:rFonts w:cs="Times New Roman"/>
          <w:szCs w:val="22"/>
        </w:rPr>
        <w:t xml:space="preserve">2. </w:t>
      </w:r>
      <w:r w:rsidR="00895B0C" w:rsidRPr="00674BF3">
        <w:rPr>
          <w:rFonts w:cs="Times New Roman"/>
          <w:szCs w:val="22"/>
        </w:rPr>
        <w:t>Els instruments d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 xml:space="preserve">avaluació </w:t>
      </w:r>
      <w:r w:rsidR="005B7A73" w:rsidRPr="00674BF3">
        <w:rPr>
          <w:rFonts w:cs="Times New Roman"/>
          <w:szCs w:val="22"/>
        </w:rPr>
        <w:t>utilitzats</w:t>
      </w:r>
      <w:r w:rsidR="00895B0C" w:rsidRPr="00674BF3">
        <w:rPr>
          <w:rFonts w:cs="Times New Roman"/>
          <w:szCs w:val="22"/>
        </w:rPr>
        <w:t xml:space="preserve"> s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adaptaran a les metodologies aplicades en el transcurs de l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aprenentatge, que seran variats i serviran de suport per a la consecució i qualificació de l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alumnat de manera objectiva. L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 xml:space="preserve">alumnat, en tot moment, tindrà coneixement i </w:t>
      </w:r>
      <w:r w:rsidR="007A739D" w:rsidRPr="00674BF3">
        <w:rPr>
          <w:rFonts w:cs="Times New Roman"/>
          <w:szCs w:val="22"/>
        </w:rPr>
        <w:t>comprensió</w:t>
      </w:r>
      <w:r w:rsidR="00895B0C" w:rsidRPr="00674BF3">
        <w:rPr>
          <w:rFonts w:cs="Times New Roman"/>
          <w:szCs w:val="22"/>
        </w:rPr>
        <w:t xml:space="preserve"> del funcionament d</w:t>
      </w:r>
      <w:r w:rsidR="00D57C38">
        <w:rPr>
          <w:rFonts w:cs="Times New Roman"/>
          <w:szCs w:val="22"/>
        </w:rPr>
        <w:t>’</w:t>
      </w:r>
      <w:r w:rsidR="00895B0C" w:rsidRPr="00674BF3">
        <w:rPr>
          <w:rFonts w:cs="Times New Roman"/>
          <w:szCs w:val="22"/>
        </w:rPr>
        <w:t>estos instruments.</w:t>
      </w:r>
    </w:p>
    <w:p w14:paraId="3D0F9B9B" w14:textId="5ED1E217" w:rsidR="00D006FC" w:rsidRPr="00674BF3" w:rsidRDefault="00A6540A" w:rsidP="00895B0C">
      <w:pPr>
        <w:rPr>
          <w:rFonts w:cs="Times New Roman"/>
          <w:szCs w:val="22"/>
        </w:rPr>
      </w:pPr>
      <w:r w:rsidRPr="00674BF3">
        <w:rPr>
          <w:rFonts w:cs="Times New Roman"/>
          <w:szCs w:val="22"/>
        </w:rPr>
        <w:t xml:space="preserve">3. </w:t>
      </w:r>
      <w:r w:rsidR="00D006FC" w:rsidRPr="00674BF3">
        <w:rPr>
          <w:rFonts w:cs="Times New Roman"/>
          <w:szCs w:val="22"/>
        </w:rPr>
        <w:t xml:space="preserve">En les </w:t>
      </w:r>
      <w:r w:rsidR="00F611BC" w:rsidRPr="00674BF3">
        <w:rPr>
          <w:rFonts w:cs="Times New Roman"/>
          <w:szCs w:val="22"/>
        </w:rPr>
        <w:t>modalitats</w:t>
      </w:r>
      <w:r w:rsidR="00D006FC" w:rsidRPr="00674BF3">
        <w:rPr>
          <w:rFonts w:cs="Times New Roman"/>
          <w:szCs w:val="22"/>
        </w:rPr>
        <w:t xml:space="preserve"> no presencials, </w:t>
      </w:r>
      <w:r w:rsidR="000035B8" w:rsidRPr="00674BF3">
        <w:rPr>
          <w:rFonts w:cs="Times New Roman"/>
          <w:szCs w:val="22"/>
        </w:rPr>
        <w:t>l</w:t>
      </w:r>
      <w:r w:rsidR="00D57C38">
        <w:rPr>
          <w:rFonts w:cs="Times New Roman"/>
          <w:szCs w:val="22"/>
        </w:rPr>
        <w:t>’</w:t>
      </w:r>
      <w:r w:rsidR="000035B8" w:rsidRPr="00674BF3">
        <w:rPr>
          <w:rFonts w:cs="Times New Roman"/>
          <w:szCs w:val="22"/>
        </w:rPr>
        <w:t xml:space="preserve">avaluació serà realitzada mitjançant </w:t>
      </w:r>
      <w:r w:rsidR="00FD6D57" w:rsidRPr="00674BF3">
        <w:rPr>
          <w:rFonts w:cs="Times New Roman"/>
          <w:szCs w:val="22"/>
        </w:rPr>
        <w:t xml:space="preserve">el </w:t>
      </w:r>
      <w:r w:rsidR="000035B8" w:rsidRPr="00674BF3">
        <w:rPr>
          <w:rFonts w:cs="Times New Roman"/>
          <w:szCs w:val="22"/>
        </w:rPr>
        <w:t>seguiment del procés d</w:t>
      </w:r>
      <w:r w:rsidR="00D57C38">
        <w:rPr>
          <w:rFonts w:cs="Times New Roman"/>
          <w:szCs w:val="22"/>
        </w:rPr>
        <w:t>’</w:t>
      </w:r>
      <w:r w:rsidR="000035B8" w:rsidRPr="00674BF3">
        <w:rPr>
          <w:rFonts w:cs="Times New Roman"/>
          <w:szCs w:val="22"/>
        </w:rPr>
        <w:t>aprenentatge i una prova d</w:t>
      </w:r>
      <w:r w:rsidR="00D57C38">
        <w:rPr>
          <w:rFonts w:cs="Times New Roman"/>
          <w:szCs w:val="22"/>
        </w:rPr>
        <w:t>’</w:t>
      </w:r>
      <w:r w:rsidR="000035B8" w:rsidRPr="00674BF3">
        <w:rPr>
          <w:rFonts w:cs="Times New Roman"/>
          <w:szCs w:val="22"/>
        </w:rPr>
        <w:t>avaluació final de caràcter presencial</w:t>
      </w:r>
      <w:r w:rsidRPr="00674BF3">
        <w:rPr>
          <w:rFonts w:cs="Times New Roman"/>
          <w:szCs w:val="22"/>
        </w:rPr>
        <w:t>.</w:t>
      </w:r>
    </w:p>
    <w:p w14:paraId="26B3622B" w14:textId="01170D04" w:rsidR="00D510CA" w:rsidRPr="00674BF3" w:rsidRDefault="00D510CA" w:rsidP="00895B0C">
      <w:pPr>
        <w:rPr>
          <w:rFonts w:cs="Times New Roman"/>
          <w:szCs w:val="22"/>
        </w:rPr>
      </w:pPr>
      <w:r w:rsidRPr="00674BF3">
        <w:rPr>
          <w:rFonts w:cs="Times New Roman"/>
          <w:szCs w:val="22"/>
        </w:rPr>
        <w:t>4. L</w:t>
      </w:r>
      <w:r w:rsidR="00D57C38">
        <w:rPr>
          <w:rFonts w:cs="Times New Roman"/>
          <w:szCs w:val="22"/>
        </w:rPr>
        <w:t>’</w:t>
      </w:r>
      <w:r w:rsidRPr="00674BF3">
        <w:rPr>
          <w:rFonts w:cs="Times New Roman"/>
          <w:szCs w:val="22"/>
        </w:rPr>
        <w:t>avaluació es caracteritzarà per donar una visió completa de</w:t>
      </w:r>
      <w:r w:rsidR="00511D21" w:rsidRPr="00674BF3">
        <w:rPr>
          <w:rFonts w:cs="Times New Roman"/>
          <w:szCs w:val="22"/>
        </w:rPr>
        <w:t xml:space="preserve"> la qualificació centrada en el procés d</w:t>
      </w:r>
      <w:r w:rsidR="00D57C38">
        <w:rPr>
          <w:rFonts w:cs="Times New Roman"/>
          <w:szCs w:val="22"/>
        </w:rPr>
        <w:t>’</w:t>
      </w:r>
      <w:r w:rsidR="00511D21" w:rsidRPr="00674BF3">
        <w:rPr>
          <w:rFonts w:cs="Times New Roman"/>
          <w:szCs w:val="22"/>
        </w:rPr>
        <w:t xml:space="preserve">aprenentatge, </w:t>
      </w:r>
      <w:r w:rsidR="00FB11A0" w:rsidRPr="00674BF3">
        <w:rPr>
          <w:rFonts w:cs="Times New Roman"/>
          <w:szCs w:val="22"/>
        </w:rPr>
        <w:t>a generar un pla formatiu de recuperació, un pla formatiu per a la formació en empresa</w:t>
      </w:r>
      <w:r w:rsidR="0014344C" w:rsidRPr="00674BF3">
        <w:rPr>
          <w:rFonts w:cs="Times New Roman"/>
          <w:szCs w:val="22"/>
        </w:rPr>
        <w:t xml:space="preserve"> </w:t>
      </w:r>
      <w:r w:rsidR="00D05DA3" w:rsidRPr="00674BF3">
        <w:rPr>
          <w:rFonts w:cs="Times New Roman"/>
          <w:szCs w:val="22"/>
        </w:rPr>
        <w:t xml:space="preserve">i la </w:t>
      </w:r>
      <w:r w:rsidR="00F611BC" w:rsidRPr="00674BF3">
        <w:rPr>
          <w:rFonts w:cs="Times New Roman"/>
          <w:szCs w:val="22"/>
        </w:rPr>
        <w:t>singularització</w:t>
      </w:r>
      <w:r w:rsidR="00D05DA3" w:rsidRPr="00674BF3">
        <w:rPr>
          <w:rFonts w:cs="Times New Roman"/>
          <w:szCs w:val="22"/>
        </w:rPr>
        <w:t xml:space="preserve"> del Projecte intermodular per a cada </w:t>
      </w:r>
      <w:r w:rsidR="00076D4D" w:rsidRPr="00674BF3">
        <w:rPr>
          <w:rFonts w:cs="Times New Roman"/>
          <w:szCs w:val="22"/>
        </w:rPr>
        <w:t>estudiant.</w:t>
      </w:r>
    </w:p>
    <w:p w14:paraId="4A52B29F" w14:textId="0DA73A3D" w:rsidR="00AF042C" w:rsidRPr="00674BF3" w:rsidRDefault="00B7370A" w:rsidP="001A2538">
      <w:pPr>
        <w:pStyle w:val="Article"/>
      </w:pPr>
      <w:bookmarkStart w:id="18" w:name="_Toc155162479"/>
      <w:bookmarkStart w:id="19" w:name="_Toc155162738"/>
      <w:bookmarkStart w:id="20" w:name="_Toc183609627"/>
      <w:r w:rsidRPr="00674BF3">
        <w:t xml:space="preserve">Article </w:t>
      </w:r>
      <w:r w:rsidR="00217C3F" w:rsidRPr="00674BF3">
        <w:t>5</w:t>
      </w:r>
      <w:r w:rsidR="003B55E6" w:rsidRPr="00674BF3">
        <w:t xml:space="preserve">. </w:t>
      </w:r>
      <w:bookmarkEnd w:id="18"/>
      <w:bookmarkEnd w:id="19"/>
      <w:r w:rsidR="00DB67A2">
        <w:t>Qualificacions</w:t>
      </w:r>
      <w:r w:rsidR="006177AA" w:rsidRPr="00674BF3">
        <w:t xml:space="preserve"> i nota final</w:t>
      </w:r>
      <w:bookmarkEnd w:id="20"/>
    </w:p>
    <w:p w14:paraId="6C5B76FC" w14:textId="784D6C2B" w:rsidR="001E3CAC" w:rsidRPr="00674BF3" w:rsidRDefault="00D566CE" w:rsidP="00D9600D">
      <w:r w:rsidRPr="00674BF3">
        <w:t>O</w:t>
      </w:r>
      <w:r w:rsidR="00F50495" w:rsidRPr="00674BF3">
        <w:t>n</w:t>
      </w:r>
      <w:r w:rsidR="00F12199" w:rsidRPr="00674BF3">
        <w:t xml:space="preserve">a </w:t>
      </w:r>
      <w:r w:rsidR="00743247" w:rsidRPr="00674BF3">
        <w:t>d</w:t>
      </w:r>
      <w:r w:rsidR="00F12199" w:rsidRPr="00674BF3">
        <w:t xml:space="preserve">e </w:t>
      </w:r>
      <w:r w:rsidRPr="00674BF3">
        <w:t>les</w:t>
      </w:r>
      <w:r w:rsidR="00F12199" w:rsidRPr="00674BF3">
        <w:t xml:space="preserve"> fases </w:t>
      </w:r>
      <w:r w:rsidRPr="00674BF3">
        <w:t>de l</w:t>
      </w:r>
      <w:r w:rsidR="00D57C38">
        <w:t>’</w:t>
      </w:r>
      <w:r w:rsidRPr="00674BF3">
        <w:t xml:space="preserve">avaluació </w:t>
      </w:r>
      <w:r w:rsidR="00F12199" w:rsidRPr="00674BF3">
        <w:t>és la qualificació dels mòduls professionals.</w:t>
      </w:r>
    </w:p>
    <w:p w14:paraId="33862480" w14:textId="049DEF14" w:rsidR="00FD29DC" w:rsidRPr="00674BF3" w:rsidRDefault="00902346" w:rsidP="00D9600D">
      <w:r w:rsidRPr="00674BF3">
        <w:t>1.</w:t>
      </w:r>
      <w:r w:rsidR="00EA62F7" w:rsidRPr="00674BF3">
        <w:t xml:space="preserve"> </w:t>
      </w:r>
      <w:r w:rsidR="00D9600D" w:rsidRPr="00674BF3">
        <w:t>La qualificació dels mòduls professionals</w:t>
      </w:r>
      <w:r w:rsidR="009321BC" w:rsidRPr="00674BF3">
        <w:t xml:space="preserve"> </w:t>
      </w:r>
      <w:r w:rsidR="00D9600D" w:rsidRPr="00674BF3">
        <w:t xml:space="preserve">estarà en funció de la consecució dels </w:t>
      </w:r>
      <w:r w:rsidR="00016698" w:rsidRPr="00674BF3">
        <w:t>RA</w:t>
      </w:r>
      <w:r w:rsidR="000B3334" w:rsidRPr="00674BF3">
        <w:t xml:space="preserve"> </w:t>
      </w:r>
      <w:r w:rsidR="00D9600D" w:rsidRPr="00674BF3">
        <w:t xml:space="preserve">i serà numèrica, entre </w:t>
      </w:r>
      <w:r w:rsidR="006672F5" w:rsidRPr="00674BF3">
        <w:t xml:space="preserve">1 </w:t>
      </w:r>
      <w:r w:rsidR="00D9600D" w:rsidRPr="00674BF3">
        <w:t xml:space="preserve">i </w:t>
      </w:r>
      <w:r w:rsidR="006672F5" w:rsidRPr="00674BF3">
        <w:t>10</w:t>
      </w:r>
      <w:r w:rsidR="00D9600D" w:rsidRPr="00674BF3">
        <w:t>, sense decimals.</w:t>
      </w:r>
    </w:p>
    <w:p w14:paraId="1684C666" w14:textId="5CE0B4D5" w:rsidR="006672F5" w:rsidRPr="00674BF3" w:rsidRDefault="00DD198E" w:rsidP="00D9600D">
      <w:r w:rsidRPr="00674BF3">
        <w:t xml:space="preserve">Els àmbits dels </w:t>
      </w:r>
      <w:r w:rsidR="009D5565" w:rsidRPr="00674BF3">
        <w:t xml:space="preserve">cicles de Grau Bàsic es </w:t>
      </w:r>
      <w:r w:rsidRPr="00674BF3">
        <w:t>qualificaran de manera no</w:t>
      </w:r>
      <w:r w:rsidR="000C3D90" w:rsidRPr="00674BF3">
        <w:t xml:space="preserve"> numèrica</w:t>
      </w:r>
      <w:r w:rsidRPr="00674BF3">
        <w:t>,</w:t>
      </w:r>
      <w:r w:rsidR="000C3D90" w:rsidRPr="00674BF3">
        <w:t xml:space="preserve"> </w:t>
      </w:r>
      <w:r w:rsidRPr="00674BF3">
        <w:t xml:space="preserve">conforme a </w:t>
      </w:r>
      <w:r w:rsidR="000C3D90" w:rsidRPr="00674BF3">
        <w:t>la disposició addicional sèptima del Reial decret 498/2024</w:t>
      </w:r>
      <w:r w:rsidR="00743247" w:rsidRPr="00674BF3">
        <w:t>:</w:t>
      </w:r>
    </w:p>
    <w:p w14:paraId="46D4D92B" w14:textId="39E9933B" w:rsidR="004561EB" w:rsidRPr="00674BF3" w:rsidRDefault="00BE0BAC" w:rsidP="00D9600D">
      <w:r w:rsidRPr="00674BF3">
        <w:t xml:space="preserve">- </w:t>
      </w:r>
      <w:r w:rsidR="00CB58FF" w:rsidRPr="00674BF3">
        <w:t>Insuficient (IN)</w:t>
      </w:r>
    </w:p>
    <w:p w14:paraId="48331929" w14:textId="226B1CDA" w:rsidR="004561EB" w:rsidRPr="00674BF3" w:rsidRDefault="004561EB" w:rsidP="00D9600D">
      <w:r w:rsidRPr="00674BF3">
        <w:t>-</w:t>
      </w:r>
      <w:r w:rsidR="00CB58FF" w:rsidRPr="00674BF3">
        <w:t xml:space="preserve"> Suficient (EL SEU)</w:t>
      </w:r>
    </w:p>
    <w:p w14:paraId="50FE1B61" w14:textId="50C2046A" w:rsidR="004561EB" w:rsidRPr="00674BF3" w:rsidRDefault="004561EB" w:rsidP="00D9600D">
      <w:r w:rsidRPr="00674BF3">
        <w:t xml:space="preserve">- </w:t>
      </w:r>
      <w:r w:rsidR="00CB58FF" w:rsidRPr="00674BF3">
        <w:t>Bé (BI)</w:t>
      </w:r>
    </w:p>
    <w:p w14:paraId="5C58FBFF" w14:textId="3E304960" w:rsidR="004561EB" w:rsidRPr="00674BF3" w:rsidRDefault="004561EB" w:rsidP="00D9600D">
      <w:r w:rsidRPr="00674BF3">
        <w:t xml:space="preserve">- </w:t>
      </w:r>
      <w:r w:rsidR="00CB58FF" w:rsidRPr="00674BF3">
        <w:t>Notable (NT)</w:t>
      </w:r>
    </w:p>
    <w:p w14:paraId="68C525EA" w14:textId="5D7BACCF" w:rsidR="00560610" w:rsidRPr="00674BF3" w:rsidRDefault="004561EB" w:rsidP="00D9600D">
      <w:r w:rsidRPr="00674BF3">
        <w:t xml:space="preserve">- </w:t>
      </w:r>
      <w:r w:rsidR="00CB58FF" w:rsidRPr="00674BF3">
        <w:t>Excel·lent (SB)</w:t>
      </w:r>
    </w:p>
    <w:p w14:paraId="53219027" w14:textId="05EFC4BF" w:rsidR="00006E1C" w:rsidRPr="00674BF3" w:rsidRDefault="00902346" w:rsidP="00352A1E">
      <w:r w:rsidRPr="00674BF3">
        <w:t>2.</w:t>
      </w:r>
      <w:r w:rsidR="00A2630C" w:rsidRPr="00674BF3">
        <w:t xml:space="preserve"> </w:t>
      </w:r>
      <w:r w:rsidR="00352A1E" w:rsidRPr="00674BF3">
        <w:t>La superació de qualsevol oferta formativa requerirà l</w:t>
      </w:r>
      <w:r w:rsidR="00D57C38">
        <w:t>’</w:t>
      </w:r>
      <w:r w:rsidR="00352A1E" w:rsidRPr="00674BF3">
        <w:t xml:space="preserve">avaluació positiva </w:t>
      </w:r>
      <w:r w:rsidR="00EC4B0F" w:rsidRPr="00674BF3">
        <w:t xml:space="preserve">de tots </w:t>
      </w:r>
      <w:r w:rsidR="00006E1C" w:rsidRPr="00674BF3">
        <w:t>els</w:t>
      </w:r>
      <w:r w:rsidR="00352A1E" w:rsidRPr="00674BF3">
        <w:t xml:space="preserve"> mòduls professionals que la componen.</w:t>
      </w:r>
    </w:p>
    <w:p w14:paraId="307CA2C9" w14:textId="4AD4690D" w:rsidR="00352A1E" w:rsidRPr="00674BF3" w:rsidRDefault="00352A1E" w:rsidP="00352A1E">
      <w:r w:rsidRPr="00674BF3">
        <w:t>Es consideren positives les puntuacions iguals o superiors a 5 punts.</w:t>
      </w:r>
    </w:p>
    <w:p w14:paraId="0C49DCE2" w14:textId="51CF04E4" w:rsidR="003C7585" w:rsidRPr="00674BF3" w:rsidRDefault="00D9600D" w:rsidP="00141CD2">
      <w:r w:rsidRPr="00674BF3">
        <w:t xml:space="preserve">La nota </w:t>
      </w:r>
      <w:r w:rsidR="003E2639" w:rsidRPr="00674BF3">
        <w:t>final serà</w:t>
      </w:r>
      <w:r w:rsidRPr="00674BF3">
        <w:t xml:space="preserve"> la mitjana aritmètica amb dos decimals de tots els mòduls</w:t>
      </w:r>
      <w:r w:rsidR="006672F5" w:rsidRPr="00674BF3">
        <w:t xml:space="preserve"> que componen el cicle</w:t>
      </w:r>
      <w:r w:rsidRPr="00674BF3">
        <w:t>.</w:t>
      </w:r>
    </w:p>
    <w:p w14:paraId="02BAD357" w14:textId="55918276" w:rsidR="000A59F7" w:rsidRPr="00674BF3" w:rsidRDefault="00141CD2" w:rsidP="00773830">
      <w:r w:rsidRPr="00674BF3">
        <w:t>En este càlcul no es tindran en compte les qualificacions de «Convalidat</w:t>
      </w:r>
      <w:r w:rsidR="006672F5" w:rsidRPr="00674BF3">
        <w:t xml:space="preserve"> sense nota</w:t>
      </w:r>
      <w:r w:rsidRPr="00674BF3">
        <w:t>».</w:t>
      </w:r>
    </w:p>
    <w:p w14:paraId="0DEA79E3" w14:textId="75B1C7D3" w:rsidR="00141CD2" w:rsidRPr="00674BF3" w:rsidRDefault="00603DA0" w:rsidP="00773830">
      <w:r w:rsidRPr="00674BF3">
        <w:lastRenderedPageBreak/>
        <w:t xml:space="preserve">Si tots els </w:t>
      </w:r>
      <w:r w:rsidR="00D04488" w:rsidRPr="00674BF3">
        <w:t xml:space="preserve">mòduls professionals </w:t>
      </w:r>
      <w:r w:rsidR="00236BBC" w:rsidRPr="00674BF3">
        <w:t>estigueren qualificats com</w:t>
      </w:r>
      <w:r w:rsidR="00773830" w:rsidRPr="00674BF3">
        <w:t xml:space="preserve"> “convalidat sense nota” </w:t>
      </w:r>
      <w:r w:rsidR="00141CD2" w:rsidRPr="00674BF3">
        <w:t>la nota final del cicle formatiu serà de 5.</w:t>
      </w:r>
    </w:p>
    <w:p w14:paraId="52CD3EC8" w14:textId="1EAF1559" w:rsidR="008157EC" w:rsidRPr="00674BF3" w:rsidRDefault="007917E4" w:rsidP="001B4CF8">
      <w:r w:rsidRPr="00674BF3">
        <w:t>3</w:t>
      </w:r>
      <w:r w:rsidR="001B4CF8" w:rsidRPr="00674BF3">
        <w:t>. El tutor/a de l</w:t>
      </w:r>
      <w:r w:rsidR="00D57C38">
        <w:t>’</w:t>
      </w:r>
      <w:r w:rsidR="001B4CF8" w:rsidRPr="00674BF3">
        <w:t>empresa</w:t>
      </w:r>
      <w:r w:rsidR="00645C7A" w:rsidRPr="00674BF3">
        <w:t xml:space="preserve"> </w:t>
      </w:r>
      <w:r w:rsidR="008157EC" w:rsidRPr="00674BF3">
        <w:t>o</w:t>
      </w:r>
      <w:r w:rsidR="00645C7A" w:rsidRPr="00674BF3">
        <w:t xml:space="preserve"> </w:t>
      </w:r>
      <w:r w:rsidR="00DB67A2" w:rsidRPr="00674BF3">
        <w:t>organisme</w:t>
      </w:r>
      <w:r w:rsidR="001C6E9A" w:rsidRPr="00674BF3">
        <w:t xml:space="preserve"> equiparat</w:t>
      </w:r>
      <w:r w:rsidR="009A11D3" w:rsidRPr="00674BF3">
        <w:t xml:space="preserve"> </w:t>
      </w:r>
      <w:r w:rsidR="001B4CF8" w:rsidRPr="00674BF3">
        <w:t>informarà i valorarà l</w:t>
      </w:r>
      <w:r w:rsidR="00D57C38">
        <w:t>’</w:t>
      </w:r>
      <w:r w:rsidR="001B4CF8" w:rsidRPr="00674BF3">
        <w:t xml:space="preserve">adquisició dels </w:t>
      </w:r>
      <w:r w:rsidR="00DB67A2">
        <w:t>RA</w:t>
      </w:r>
      <w:r w:rsidR="001B4CF8" w:rsidRPr="00674BF3" w:rsidDel="00346953">
        <w:t xml:space="preserve"> </w:t>
      </w:r>
      <w:r w:rsidR="001B4CF8" w:rsidRPr="00674BF3">
        <w:t xml:space="preserve">desenrotllats qualificant-los com </w:t>
      </w:r>
      <w:r w:rsidR="008157EC" w:rsidRPr="00674BF3">
        <w:t>superat</w:t>
      </w:r>
      <w:r w:rsidR="001B4CF8" w:rsidRPr="00674BF3">
        <w:t xml:space="preserve"> o </w:t>
      </w:r>
      <w:r w:rsidR="008157EC" w:rsidRPr="00674BF3">
        <w:t>no superat</w:t>
      </w:r>
      <w:r w:rsidR="001B4CF8" w:rsidRPr="00674BF3">
        <w:t>.</w:t>
      </w:r>
    </w:p>
    <w:p w14:paraId="0CDC7D2C" w14:textId="01363447" w:rsidR="00FD29DC" w:rsidRPr="00674BF3" w:rsidRDefault="001B4CF8" w:rsidP="001B4CF8">
      <w:r w:rsidRPr="00674BF3">
        <w:t>Així mateix, realitzarà una avaluació qualitativa de l</w:t>
      </w:r>
      <w:r w:rsidR="00D57C38">
        <w:t>’</w:t>
      </w:r>
      <w:r w:rsidRPr="00674BF3">
        <w:t>estada de l</w:t>
      </w:r>
      <w:r w:rsidR="00D57C38">
        <w:t>’</w:t>
      </w:r>
      <w:r w:rsidRPr="00674BF3">
        <w:t>alumne/a i les seues competències professionals i per a l</w:t>
      </w:r>
      <w:r w:rsidR="00D57C38">
        <w:t>’</w:t>
      </w:r>
      <w:r w:rsidRPr="00674BF3">
        <w:t>ocupabilitat.</w:t>
      </w:r>
    </w:p>
    <w:p w14:paraId="02CDE07D" w14:textId="71600CEB" w:rsidR="00427C15" w:rsidRPr="00674BF3" w:rsidRDefault="008D2294" w:rsidP="001B4CF8">
      <w:r w:rsidRPr="00674BF3">
        <w:t xml:space="preserve">4. </w:t>
      </w:r>
      <w:r w:rsidR="001B4CF8" w:rsidRPr="00674BF3">
        <w:t xml:space="preserve">La qualificació </w:t>
      </w:r>
      <w:r w:rsidRPr="00674BF3">
        <w:t xml:space="preserve">global del mòdul </w:t>
      </w:r>
      <w:r w:rsidR="00D871E3" w:rsidRPr="00674BF3">
        <w:t xml:space="preserve">en acta </w:t>
      </w:r>
      <w:r w:rsidR="001B4CF8" w:rsidRPr="00674BF3">
        <w:t>serà responsabilitat del docent</w:t>
      </w:r>
      <w:r w:rsidR="00D616A8" w:rsidRPr="00674BF3">
        <w:t xml:space="preserve"> que impartisca </w:t>
      </w:r>
      <w:r w:rsidR="00251189" w:rsidRPr="00674BF3">
        <w:t>el mòdul professional</w:t>
      </w:r>
      <w:r w:rsidR="00D871E3" w:rsidRPr="00674BF3">
        <w:t>.</w:t>
      </w:r>
    </w:p>
    <w:p w14:paraId="0B691210" w14:textId="461AF46B" w:rsidR="00D871E3" w:rsidRPr="00674BF3" w:rsidRDefault="00D871E3" w:rsidP="001B4CF8">
      <w:r w:rsidRPr="00674BF3">
        <w:t>En el cas de centres de titularitat privada</w:t>
      </w:r>
      <w:r w:rsidR="00427C15" w:rsidRPr="00674BF3">
        <w:t>, serà responsabilitat del coordinador pedagògic del centre.</w:t>
      </w:r>
    </w:p>
    <w:p w14:paraId="6A9B0CEA" w14:textId="2F1AE479" w:rsidR="000653CF" w:rsidRPr="00674BF3" w:rsidRDefault="008D2294" w:rsidP="001A4624">
      <w:r w:rsidRPr="00674BF3">
        <w:t>5</w:t>
      </w:r>
      <w:r w:rsidR="000653CF" w:rsidRPr="00674BF3">
        <w:t xml:space="preserve">. </w:t>
      </w:r>
      <w:r w:rsidR="00E62572" w:rsidRPr="00674BF3">
        <w:t xml:space="preserve">Un mòdul </w:t>
      </w:r>
      <w:r w:rsidR="000653CF" w:rsidRPr="00674BF3">
        <w:t xml:space="preserve">cursat i </w:t>
      </w:r>
      <w:r w:rsidR="00E62572" w:rsidRPr="00674BF3">
        <w:t xml:space="preserve">superat </w:t>
      </w:r>
      <w:r w:rsidR="000653CF" w:rsidRPr="00674BF3">
        <w:t>es considerarà com a “aprovat</w:t>
      </w:r>
      <w:r w:rsidR="009D36E8" w:rsidRPr="00674BF3">
        <w:t>”</w:t>
      </w:r>
      <w:r w:rsidR="00884A6A" w:rsidRPr="00674BF3">
        <w:t xml:space="preserve"> </w:t>
      </w:r>
      <w:r w:rsidR="000653CF" w:rsidRPr="00674BF3">
        <w:t xml:space="preserve">amb la qualificació que haguera obtingut en el seu moment en qualsevol altre cicle formatiu que </w:t>
      </w:r>
      <w:r w:rsidR="009B3363" w:rsidRPr="00674BF3">
        <w:t>l</w:t>
      </w:r>
      <w:r w:rsidR="00D57C38">
        <w:t>’</w:t>
      </w:r>
      <w:r w:rsidR="009B3363" w:rsidRPr="00674BF3">
        <w:t>haguera cursat</w:t>
      </w:r>
      <w:r w:rsidR="00597CBF" w:rsidRPr="00674BF3">
        <w:t>.</w:t>
      </w:r>
    </w:p>
    <w:p w14:paraId="01DF90C8" w14:textId="567913DF" w:rsidR="00A527E9" w:rsidRPr="00674BF3" w:rsidRDefault="008D2294" w:rsidP="001D1DD0">
      <w:r w:rsidRPr="00674BF3">
        <w:t>6</w:t>
      </w:r>
      <w:r w:rsidR="008D4026" w:rsidRPr="00674BF3">
        <w:t>.</w:t>
      </w:r>
      <w:r w:rsidR="007B14CB" w:rsidRPr="00674BF3">
        <w:t xml:space="preserve"> </w:t>
      </w:r>
      <w:r w:rsidR="00E549C6" w:rsidRPr="00674BF3">
        <w:t>L</w:t>
      </w:r>
      <w:r w:rsidR="00D57C38">
        <w:t>’</w:t>
      </w:r>
      <w:r w:rsidR="00E549C6" w:rsidRPr="00674BF3">
        <w:t xml:space="preserve">equip </w:t>
      </w:r>
      <w:r w:rsidR="001B20D4" w:rsidRPr="00674BF3">
        <w:t>educatiu</w:t>
      </w:r>
      <w:r w:rsidR="00E549C6" w:rsidRPr="00674BF3">
        <w:t xml:space="preserve"> actuarà de manera col·legiada en l</w:t>
      </w:r>
      <w:r w:rsidR="00D57C38">
        <w:t>’</w:t>
      </w:r>
      <w:r w:rsidR="00E549C6" w:rsidRPr="00674BF3">
        <w:t xml:space="preserve">adopció de les decisions de </w:t>
      </w:r>
      <w:r w:rsidR="0095784C" w:rsidRPr="00674BF3">
        <w:t xml:space="preserve">proposta de </w:t>
      </w:r>
      <w:r w:rsidR="00F07FDF" w:rsidRPr="00674BF3">
        <w:t xml:space="preserve">titulació </w:t>
      </w:r>
      <w:r w:rsidR="00E549C6" w:rsidRPr="00674BF3">
        <w:t>tenint en compte</w:t>
      </w:r>
      <w:r w:rsidR="009512EF" w:rsidRPr="00674BF3">
        <w:t xml:space="preserve"> </w:t>
      </w:r>
      <w:r w:rsidR="00E549C6" w:rsidRPr="00674BF3">
        <w:t xml:space="preserve">la globalitat de les </w:t>
      </w:r>
      <w:r w:rsidR="001F3A66" w:rsidRPr="00674BF3">
        <w:t>competències professionals i per a l</w:t>
      </w:r>
      <w:r w:rsidR="00D57C38">
        <w:t>’</w:t>
      </w:r>
      <w:r w:rsidR="001F3A66" w:rsidRPr="00674BF3">
        <w:t>ocupabilitat del títol, sent especialment sensibles en este aspecte</w:t>
      </w:r>
      <w:r w:rsidR="00E549C6" w:rsidRPr="00674BF3">
        <w:t>.</w:t>
      </w:r>
      <w:r w:rsidR="00856381" w:rsidRPr="00674BF3">
        <w:t xml:space="preserve"> De la mateixa manera, de manera col·legiada, es definiran els processos formatius detallats en la</w:t>
      </w:r>
      <w:r w:rsidR="00B11F35" w:rsidRPr="00674BF3">
        <w:t>s corresponents sessions</w:t>
      </w:r>
      <w:r w:rsidR="00856381" w:rsidRPr="00674BF3">
        <w:t xml:space="preserve"> d</w:t>
      </w:r>
      <w:r w:rsidR="00D57C38">
        <w:t>’</w:t>
      </w:r>
      <w:r w:rsidR="00856381" w:rsidRPr="00674BF3">
        <w:t>avaluació.</w:t>
      </w:r>
    </w:p>
    <w:p w14:paraId="15D941CC" w14:textId="4FE2E814" w:rsidR="001F03A3" w:rsidRPr="00674BF3" w:rsidRDefault="001F03A3" w:rsidP="001A2538">
      <w:pPr>
        <w:pStyle w:val="Article"/>
      </w:pPr>
      <w:bookmarkStart w:id="21" w:name="_Toc183609628"/>
      <w:r w:rsidRPr="00674BF3">
        <w:t>Article 6. Menció honorífica i Matrícula d</w:t>
      </w:r>
      <w:r w:rsidR="00D57C38">
        <w:t>’</w:t>
      </w:r>
      <w:r w:rsidRPr="00674BF3">
        <w:t>Honor</w:t>
      </w:r>
      <w:bookmarkEnd w:id="21"/>
    </w:p>
    <w:p w14:paraId="4ABDDB04" w14:textId="209AF2B7" w:rsidR="001F03A3" w:rsidRPr="00674BF3" w:rsidRDefault="001F03A3" w:rsidP="001F03A3">
      <w:r w:rsidRPr="00674BF3">
        <w:t>1. A l</w:t>
      </w:r>
      <w:r w:rsidR="00D57C38">
        <w:t>’</w:t>
      </w:r>
      <w:r w:rsidRPr="00674BF3">
        <w:t>alumnat que obtinga en un determinat mòdul professional la qualificació de 10 podrà atorgar-se una «Menció honorífica»</w:t>
      </w:r>
      <w:r w:rsidR="00AF6BD0" w:rsidRPr="00674BF3">
        <w:t>.</w:t>
      </w:r>
      <w:r w:rsidRPr="00674BF3">
        <w:t xml:space="preserve"> Les mencions honorífiques seran atorgades per l</w:t>
      </w:r>
      <w:r w:rsidR="00D57C38">
        <w:t>’</w:t>
      </w:r>
      <w:r w:rsidRPr="00674BF3">
        <w:t xml:space="preserve">equip </w:t>
      </w:r>
      <w:r w:rsidR="00793209" w:rsidRPr="00674BF3">
        <w:t>educatiu</w:t>
      </w:r>
      <w:r w:rsidRPr="00674BF3">
        <w:t xml:space="preserve"> que impartisca el mòdul professional corresponent.</w:t>
      </w:r>
    </w:p>
    <w:p w14:paraId="70881339" w14:textId="40F57AF6" w:rsidR="001F03A3" w:rsidRPr="00674BF3" w:rsidRDefault="00E36824" w:rsidP="001F03A3">
      <w:r w:rsidRPr="00674BF3">
        <w:t>El nombre de mencions honorífiques que es podrà concedir serà com a màxim igual al 10%</w:t>
      </w:r>
      <w:r w:rsidR="00AF6BD0" w:rsidRPr="00674BF3">
        <w:t xml:space="preserve"> </w:t>
      </w:r>
      <w:r w:rsidRPr="00674BF3">
        <w:t>de l</w:t>
      </w:r>
      <w:r w:rsidR="00D57C38">
        <w:t>’</w:t>
      </w:r>
      <w:r w:rsidRPr="00674BF3">
        <w:t xml:space="preserve">alumnat matriculat en el mòdul professional en cada grup. </w:t>
      </w:r>
      <w:r w:rsidR="001F03A3" w:rsidRPr="00674BF3">
        <w:t>L</w:t>
      </w:r>
      <w:r w:rsidR="00D57C38">
        <w:t>’</w:t>
      </w:r>
      <w:r w:rsidR="001F03A3" w:rsidRPr="00674BF3">
        <w:t>atribució de menció honorífica es consignarà en els documents d</w:t>
      </w:r>
      <w:r w:rsidR="00D57C38">
        <w:t>’</w:t>
      </w:r>
      <w:r w:rsidR="001F03A3" w:rsidRPr="00674BF3">
        <w:t>avaluació de l</w:t>
      </w:r>
      <w:r w:rsidR="00D57C38">
        <w:t>’</w:t>
      </w:r>
      <w:r w:rsidR="001F03A3" w:rsidRPr="00674BF3">
        <w:t>alumnat amb l</w:t>
      </w:r>
      <w:r w:rsidR="00D57C38">
        <w:t>’</w:t>
      </w:r>
      <w:r w:rsidR="001F03A3" w:rsidRPr="00674BF3">
        <w:t>expressió «MH» a continuació de la qualificació de 10.</w:t>
      </w:r>
    </w:p>
    <w:p w14:paraId="2F566BB1" w14:textId="5032D277" w:rsidR="001F03A3" w:rsidRPr="00674BF3" w:rsidRDefault="001F03A3" w:rsidP="001F03A3">
      <w:r w:rsidRPr="00674BF3">
        <w:t xml:space="preserve">2. </w:t>
      </w:r>
      <w:r w:rsidR="00EB0594" w:rsidRPr="00674BF3">
        <w:t>A l</w:t>
      </w:r>
      <w:r w:rsidR="00D57C38">
        <w:t>’</w:t>
      </w:r>
      <w:r w:rsidR="00EB0594" w:rsidRPr="00674BF3">
        <w:t>alumnat</w:t>
      </w:r>
      <w:r w:rsidR="00023581">
        <w:t xml:space="preserve"> </w:t>
      </w:r>
      <w:r w:rsidRPr="00674BF3">
        <w:t xml:space="preserve">de cicles de </w:t>
      </w:r>
      <w:r w:rsidR="00180A76" w:rsidRPr="00674BF3">
        <w:t>Grau Mitjà</w:t>
      </w:r>
      <w:r w:rsidRPr="00674BF3">
        <w:t xml:space="preserve"> i </w:t>
      </w:r>
      <w:r w:rsidR="00180A76" w:rsidRPr="00674BF3">
        <w:t>Grau Superior</w:t>
      </w:r>
      <w:r w:rsidRPr="00674BF3">
        <w:t xml:space="preserve"> que </w:t>
      </w:r>
      <w:r w:rsidR="003C09C1" w:rsidRPr="00674BF3">
        <w:t>obtinga</w:t>
      </w:r>
      <w:r w:rsidR="007D1E0A" w:rsidRPr="00674BF3">
        <w:t xml:space="preserve"> una</w:t>
      </w:r>
      <w:r w:rsidRPr="00674BF3">
        <w:t xml:space="preserve"> nota final del cicle igual o superior a nou</w:t>
      </w:r>
      <w:r w:rsidR="007D1E0A" w:rsidRPr="00674BF3">
        <w:t>,</w:t>
      </w:r>
      <w:r w:rsidRPr="00674BF3">
        <w:t xml:space="preserve"> se li podrà concedir «Matrícula d</w:t>
      </w:r>
      <w:r w:rsidR="00D57C38">
        <w:t>’</w:t>
      </w:r>
      <w:r w:rsidRPr="00674BF3">
        <w:t>Honor».</w:t>
      </w:r>
    </w:p>
    <w:p w14:paraId="216E340D" w14:textId="2E36F82D" w:rsidR="001F03A3" w:rsidRPr="00674BF3" w:rsidRDefault="001F03A3" w:rsidP="001F03A3">
      <w:r w:rsidRPr="00674BF3">
        <w:t>a) Les Matrícules d</w:t>
      </w:r>
      <w:r w:rsidR="00D57C38">
        <w:t>’</w:t>
      </w:r>
      <w:r w:rsidRPr="00674BF3">
        <w:t>Honor seran concedides per acord de manera conjunta dels equips docents que impartisquen formació a un mateix cicle formatiu.</w:t>
      </w:r>
    </w:p>
    <w:p w14:paraId="3258C6E1" w14:textId="221E9145" w:rsidR="00C24B3C" w:rsidRPr="00674BF3" w:rsidRDefault="001F03A3" w:rsidP="001F03A3">
      <w:r w:rsidRPr="00674BF3">
        <w:t xml:space="preserve">b) El nombre </w:t>
      </w:r>
      <w:r w:rsidR="00306871" w:rsidRPr="00674BF3">
        <w:t xml:space="preserve">màxim </w:t>
      </w:r>
      <w:r w:rsidRPr="00674BF3">
        <w:t>de Matrícules d</w:t>
      </w:r>
      <w:r w:rsidR="00D57C38">
        <w:t>’</w:t>
      </w:r>
      <w:r w:rsidRPr="00674BF3">
        <w:t xml:space="preserve">Honor que es podran concedir serà </w:t>
      </w:r>
      <w:r w:rsidR="00306871" w:rsidRPr="00674BF3">
        <w:t>2 per curs acadèmic</w:t>
      </w:r>
      <w:r w:rsidR="003A30CE" w:rsidRPr="00674BF3">
        <w:t xml:space="preserve"> i cicle formatiu.</w:t>
      </w:r>
      <w:r w:rsidR="00105297" w:rsidRPr="00674BF3">
        <w:t xml:space="preserve"> Si el nombre d</w:t>
      </w:r>
      <w:r w:rsidR="00D57C38">
        <w:t>’</w:t>
      </w:r>
      <w:r w:rsidR="00105297" w:rsidRPr="00674BF3">
        <w:t>estudiants matriculats és inferior a 20, només es podrà concedir una Matrícula d</w:t>
      </w:r>
      <w:r w:rsidR="00D57C38">
        <w:t>’</w:t>
      </w:r>
      <w:r w:rsidR="00105297" w:rsidRPr="00674BF3">
        <w:t>Honor.</w:t>
      </w:r>
    </w:p>
    <w:p w14:paraId="5EFE5EC1" w14:textId="6A5F0644" w:rsidR="00AF6BD0" w:rsidRPr="00674BF3" w:rsidRDefault="00AF6BD0" w:rsidP="001F03A3">
      <w:r w:rsidRPr="00674BF3">
        <w:t xml:space="preserve">c) Es valorarà especialment </w:t>
      </w:r>
      <w:r w:rsidR="001520B7" w:rsidRPr="00674BF3">
        <w:t>les valoracions qualitatives dels</w:t>
      </w:r>
      <w:r w:rsidR="00023581">
        <w:t xml:space="preserve"> </w:t>
      </w:r>
      <w:r w:rsidR="001520B7" w:rsidRPr="00674BF3">
        <w:t>informe</w:t>
      </w:r>
      <w:r w:rsidR="008232AF" w:rsidRPr="00674BF3">
        <w:t>s</w:t>
      </w:r>
      <w:r w:rsidR="001520B7" w:rsidRPr="00674BF3">
        <w:t xml:space="preserve"> dels tutors d</w:t>
      </w:r>
      <w:r w:rsidR="00D57C38">
        <w:t>’</w:t>
      </w:r>
      <w:r w:rsidR="001520B7" w:rsidRPr="00674BF3">
        <w:t>empresa</w:t>
      </w:r>
      <w:r w:rsidR="008232AF" w:rsidRPr="00674BF3">
        <w:t>.</w:t>
      </w:r>
    </w:p>
    <w:p w14:paraId="6B8BABBA" w14:textId="07BA937F" w:rsidR="003B06B2" w:rsidRPr="00674BF3" w:rsidRDefault="003B06B2" w:rsidP="00105297">
      <w:pPr>
        <w:pStyle w:val="Article"/>
      </w:pPr>
      <w:bookmarkStart w:id="22" w:name="_Toc155162481"/>
      <w:bookmarkStart w:id="23" w:name="_Toc155162740"/>
      <w:bookmarkStart w:id="24" w:name="_Toc155176402"/>
      <w:bookmarkStart w:id="25" w:name="_Toc183609629"/>
      <w:r w:rsidRPr="00674BF3">
        <w:t xml:space="preserve">Article </w:t>
      </w:r>
      <w:r w:rsidR="00CA12CD" w:rsidRPr="00674BF3">
        <w:t>7</w:t>
      </w:r>
      <w:r w:rsidRPr="00674BF3">
        <w:t>. Pèrdua de l</w:t>
      </w:r>
      <w:r w:rsidR="00D57C38">
        <w:t>’</w:t>
      </w:r>
      <w:r w:rsidRPr="00674BF3">
        <w:t>avaluació contínua</w:t>
      </w:r>
      <w:bookmarkEnd w:id="22"/>
      <w:bookmarkEnd w:id="23"/>
      <w:bookmarkEnd w:id="24"/>
      <w:bookmarkEnd w:id="25"/>
    </w:p>
    <w:p w14:paraId="5C8E4127" w14:textId="5CE2A0D0" w:rsidR="000B6F40" w:rsidRPr="00674BF3" w:rsidRDefault="007C4D4A" w:rsidP="005315F5">
      <w:r w:rsidRPr="00674BF3">
        <w:t xml:space="preserve">1. </w:t>
      </w:r>
      <w:r w:rsidR="003D6770" w:rsidRPr="00674BF3">
        <w:t>L</w:t>
      </w:r>
      <w:r w:rsidR="00D57C38">
        <w:t>’</w:t>
      </w:r>
      <w:r w:rsidR="003D6770" w:rsidRPr="00674BF3">
        <w:t>aprenentatge de l</w:t>
      </w:r>
      <w:r w:rsidR="00D57C38">
        <w:t>’</w:t>
      </w:r>
      <w:r w:rsidR="003D6770" w:rsidRPr="00674BF3">
        <w:t>alumnat serà avaluat de manera contínua.</w:t>
      </w:r>
    </w:p>
    <w:p w14:paraId="5EF62089" w14:textId="0D9FBD58" w:rsidR="00BE5749" w:rsidRPr="00674BF3" w:rsidRDefault="000B6F40" w:rsidP="005315F5">
      <w:r w:rsidRPr="00674BF3">
        <w:t xml:space="preserve">2. </w:t>
      </w:r>
      <w:r w:rsidR="0009382E" w:rsidRPr="00674BF3">
        <w:t>Per tant</w:t>
      </w:r>
      <w:r w:rsidR="00F404A0">
        <w:t>,</w:t>
      </w:r>
      <w:r w:rsidR="0009382E" w:rsidRPr="00674BF3">
        <w:t xml:space="preserve"> </w:t>
      </w:r>
      <w:r w:rsidR="00A614D5" w:rsidRPr="00674BF3">
        <w:t>per a garantir l</w:t>
      </w:r>
      <w:r w:rsidR="00D57C38">
        <w:t>’</w:t>
      </w:r>
      <w:r w:rsidR="00A614D5" w:rsidRPr="00674BF3">
        <w:t xml:space="preserve">avaluació contínua, </w:t>
      </w:r>
      <w:r w:rsidR="0009382E" w:rsidRPr="00674BF3">
        <w:t>és</w:t>
      </w:r>
      <w:r w:rsidR="00BE5749" w:rsidRPr="00674BF3">
        <w:t xml:space="preserve"> condició necessària l</w:t>
      </w:r>
      <w:r w:rsidR="00D57C38">
        <w:t>’</w:t>
      </w:r>
      <w:r w:rsidR="00BE5749" w:rsidRPr="00674BF3">
        <w:t>assistència a les activitats de formació en règim presencial i</w:t>
      </w:r>
      <w:r w:rsidR="00180263" w:rsidRPr="00674BF3">
        <w:t>,</w:t>
      </w:r>
      <w:r w:rsidR="00BE5749" w:rsidRPr="00674BF3">
        <w:t xml:space="preserve"> </w:t>
      </w:r>
      <w:r w:rsidR="00180263" w:rsidRPr="00674BF3">
        <w:t>en règim semipresencial,</w:t>
      </w:r>
      <w:r w:rsidR="00F32376" w:rsidRPr="00674BF3">
        <w:t xml:space="preserve"> </w:t>
      </w:r>
      <w:r w:rsidR="00BE5749" w:rsidRPr="00674BF3">
        <w:t>l</w:t>
      </w:r>
      <w:r w:rsidR="00D57C38">
        <w:t>’</w:t>
      </w:r>
      <w:r w:rsidR="00BE5749" w:rsidRPr="00674BF3">
        <w:t xml:space="preserve">assistència a les tutories </w:t>
      </w:r>
      <w:r w:rsidR="00BE5749" w:rsidRPr="00674BF3">
        <w:lastRenderedPageBreak/>
        <w:t>col·lectives, la realització de les activitats d</w:t>
      </w:r>
      <w:r w:rsidR="00D57C38">
        <w:t>’</w:t>
      </w:r>
      <w:r w:rsidR="00BE5749" w:rsidRPr="00674BF3">
        <w:t>autoaprenentatge, l</w:t>
      </w:r>
      <w:r w:rsidR="00D57C38">
        <w:t>’</w:t>
      </w:r>
      <w:r w:rsidR="00BE5749" w:rsidRPr="00674BF3">
        <w:t>accés regular a l</w:t>
      </w:r>
      <w:r w:rsidR="00D57C38">
        <w:t>’</w:t>
      </w:r>
      <w:r w:rsidR="00BE5749" w:rsidRPr="00674BF3">
        <w:t xml:space="preserve">aula virtual </w:t>
      </w:r>
      <w:r w:rsidR="00D5406F" w:rsidRPr="00674BF3">
        <w:t>i</w:t>
      </w:r>
      <w:r w:rsidR="00BE5749" w:rsidRPr="00674BF3">
        <w:t xml:space="preserve"> la participació en els fòrums</w:t>
      </w:r>
      <w:r w:rsidR="005D3595" w:rsidRPr="00674BF3">
        <w:t>.</w:t>
      </w:r>
    </w:p>
    <w:p w14:paraId="2416AD0C" w14:textId="4F8E0DCE" w:rsidR="00D63F38" w:rsidRPr="00674BF3" w:rsidRDefault="008D5B6F" w:rsidP="003B06B2">
      <w:r w:rsidRPr="00674BF3">
        <w:t>3</w:t>
      </w:r>
      <w:r w:rsidR="00361E3A" w:rsidRPr="00674BF3">
        <w:t>.</w:t>
      </w:r>
      <w:r w:rsidR="003B06B2" w:rsidRPr="00674BF3">
        <w:t xml:space="preserve"> </w:t>
      </w:r>
      <w:r w:rsidR="00F028A1" w:rsidRPr="00674BF3">
        <w:t>S</w:t>
      </w:r>
      <w:r w:rsidR="00E86181" w:rsidRPr="00674BF3">
        <w:t>e</w:t>
      </w:r>
      <w:r w:rsidR="003B06B2" w:rsidRPr="00674BF3">
        <w:t xml:space="preserve"> </w:t>
      </w:r>
      <w:r w:rsidR="00B6526A" w:rsidRPr="00674BF3">
        <w:t>perdrà el dret a l</w:t>
      </w:r>
      <w:r w:rsidR="00D57C38">
        <w:t>’</w:t>
      </w:r>
      <w:r w:rsidR="00B6526A" w:rsidRPr="00674BF3">
        <w:t>avaluació contínua</w:t>
      </w:r>
      <w:r w:rsidR="00E81A9B" w:rsidRPr="00674BF3">
        <w:t xml:space="preserve"> en un mòdul </w:t>
      </w:r>
      <w:r w:rsidR="00EA4059" w:rsidRPr="00674BF3">
        <w:t>professional</w:t>
      </w:r>
      <w:r w:rsidR="00B6526A" w:rsidRPr="00674BF3">
        <w:t xml:space="preserve"> </w:t>
      </w:r>
      <w:r w:rsidR="00A10955" w:rsidRPr="00674BF3">
        <w:t>en superar</w:t>
      </w:r>
      <w:r w:rsidR="00D63F38" w:rsidRPr="00674BF3">
        <w:t xml:space="preserve"> </w:t>
      </w:r>
      <w:r w:rsidR="003B06B2" w:rsidRPr="00674BF3">
        <w:t xml:space="preserve">el </w:t>
      </w:r>
      <w:r w:rsidR="00C27C35" w:rsidRPr="00674BF3">
        <w:t>10%</w:t>
      </w:r>
      <w:r w:rsidR="003B06B2" w:rsidRPr="00674BF3">
        <w:t>d</w:t>
      </w:r>
      <w:r w:rsidR="00D57C38">
        <w:t>’</w:t>
      </w:r>
      <w:r w:rsidR="003B06B2" w:rsidRPr="00674BF3">
        <w:t>inassistència</w:t>
      </w:r>
      <w:r w:rsidR="0045578C" w:rsidRPr="00674BF3">
        <w:t xml:space="preserve"> </w:t>
      </w:r>
      <w:r w:rsidR="00503CCB" w:rsidRPr="00674BF3">
        <w:t xml:space="preserve">per faltes injustificades </w:t>
      </w:r>
      <w:r w:rsidR="00F56693" w:rsidRPr="00674BF3">
        <w:t>a les activitats de formació</w:t>
      </w:r>
      <w:r w:rsidR="003B06B2" w:rsidRPr="00674BF3">
        <w:t>.</w:t>
      </w:r>
    </w:p>
    <w:p w14:paraId="7E3C5EC5" w14:textId="341E5EBF" w:rsidR="00BA2143" w:rsidRPr="00674BF3" w:rsidRDefault="00E066A4" w:rsidP="003B06B2">
      <w:r w:rsidRPr="00674BF3">
        <w:t>4</w:t>
      </w:r>
      <w:r w:rsidR="00E647B1" w:rsidRPr="00674BF3">
        <w:t xml:space="preserve">. </w:t>
      </w:r>
      <w:r w:rsidR="00F2160E" w:rsidRPr="00674BF3">
        <w:t>Es considera</w:t>
      </w:r>
      <w:r w:rsidR="00A94C54" w:rsidRPr="00674BF3">
        <w:t xml:space="preserve"> </w:t>
      </w:r>
      <w:r w:rsidR="00E647B1" w:rsidRPr="00674BF3">
        <w:t>falta justificada</w:t>
      </w:r>
      <w:r w:rsidR="00A94C54" w:rsidRPr="00674BF3">
        <w:t>:</w:t>
      </w:r>
    </w:p>
    <w:p w14:paraId="367A0BA2" w14:textId="61C76A5F" w:rsidR="00D36DA6" w:rsidRPr="00674BF3" w:rsidRDefault="003D3AB5" w:rsidP="00AF1EA6">
      <w:pPr>
        <w:ind w:left="142"/>
      </w:pPr>
      <w:r w:rsidRPr="00674BF3">
        <w:t xml:space="preserve">- </w:t>
      </w:r>
      <w:r w:rsidR="00EB7B5A" w:rsidRPr="00674BF3">
        <w:t>Absències</w:t>
      </w:r>
      <w:r w:rsidR="00B02BB2" w:rsidRPr="00674BF3">
        <w:t xml:space="preserve"> derivades de malaltia o accident de l</w:t>
      </w:r>
      <w:r w:rsidR="00D57C38">
        <w:t>’</w:t>
      </w:r>
      <w:r w:rsidR="00B02BB2" w:rsidRPr="00674BF3">
        <w:t>alumnat</w:t>
      </w:r>
      <w:r w:rsidR="00F404A0">
        <w:t>.</w:t>
      </w:r>
    </w:p>
    <w:p w14:paraId="6B311414" w14:textId="0D936B6A" w:rsidR="00373ADE" w:rsidRPr="00674BF3" w:rsidRDefault="00AE4FA7" w:rsidP="00AF1EA6">
      <w:pPr>
        <w:ind w:left="142"/>
      </w:pPr>
      <w:r w:rsidRPr="00674BF3">
        <w:t xml:space="preserve">- </w:t>
      </w:r>
      <w:r w:rsidR="00F611BC" w:rsidRPr="00674BF3">
        <w:t>Atenció</w:t>
      </w:r>
      <w:r w:rsidRPr="00674BF3">
        <w:t xml:space="preserve"> a familiars</w:t>
      </w:r>
      <w:r w:rsidR="00F2160E" w:rsidRPr="00674BF3">
        <w:t xml:space="preserve"> de primer grau de consanguinitat.</w:t>
      </w:r>
    </w:p>
    <w:p w14:paraId="3670DF71" w14:textId="07ADBF07" w:rsidR="000E66CE" w:rsidRPr="00674BF3" w:rsidRDefault="00AF1EA6" w:rsidP="00AF1EA6">
      <w:pPr>
        <w:ind w:left="142"/>
      </w:pPr>
      <w:r w:rsidRPr="00674BF3">
        <w:t>-</w:t>
      </w:r>
      <w:r w:rsidR="00280F40" w:rsidRPr="00674BF3">
        <w:t xml:space="preserve"> </w:t>
      </w:r>
      <w:r w:rsidR="00AE130A" w:rsidRPr="00674BF3">
        <w:t>M</w:t>
      </w:r>
      <w:r w:rsidR="000E66CE" w:rsidRPr="00674BF3">
        <w:t>oti</w:t>
      </w:r>
      <w:r w:rsidR="00F611BC">
        <w:t>us</w:t>
      </w:r>
      <w:r w:rsidR="000E66CE" w:rsidRPr="00674BF3">
        <w:t xml:space="preserve"> </w:t>
      </w:r>
      <w:r w:rsidR="00AE130A" w:rsidRPr="00674BF3">
        <w:t xml:space="preserve">de conciliació </w:t>
      </w:r>
      <w:r w:rsidR="000E66CE" w:rsidRPr="00674BF3">
        <w:t>laboral</w:t>
      </w:r>
      <w:r w:rsidR="007D26E1" w:rsidRPr="00674BF3">
        <w:t>.</w:t>
      </w:r>
    </w:p>
    <w:p w14:paraId="18A2A263" w14:textId="1E3EFC68" w:rsidR="002F2958" w:rsidRPr="00674BF3" w:rsidRDefault="00280F40" w:rsidP="00280F40">
      <w:pPr>
        <w:ind w:left="142"/>
      </w:pPr>
      <w:r w:rsidRPr="00674BF3">
        <w:t xml:space="preserve">- </w:t>
      </w:r>
      <w:r w:rsidR="005A3490" w:rsidRPr="00674BF3">
        <w:t xml:space="preserve">Altres circumstàncies </w:t>
      </w:r>
      <w:r w:rsidR="00F33F79" w:rsidRPr="00674BF3">
        <w:t xml:space="preserve">individualitzades </w:t>
      </w:r>
      <w:r w:rsidR="009E7D38" w:rsidRPr="00674BF3">
        <w:t xml:space="preserve">de força major de centres </w:t>
      </w:r>
      <w:r w:rsidR="00F33F79" w:rsidRPr="00674BF3">
        <w:t>que valore la Direcció del centre</w:t>
      </w:r>
      <w:r w:rsidR="0082559B" w:rsidRPr="00674BF3">
        <w:t>, degudament justificades i acordades que formen part de les Normes d</w:t>
      </w:r>
      <w:r w:rsidR="00D57C38">
        <w:t>’</w:t>
      </w:r>
      <w:r w:rsidR="0082559B" w:rsidRPr="00674BF3">
        <w:t>Organització i Funcionament</w:t>
      </w:r>
      <w:r w:rsidR="000706A5" w:rsidRPr="00674BF3">
        <w:t>.</w:t>
      </w:r>
    </w:p>
    <w:p w14:paraId="549FAFB7" w14:textId="4CDEC98B" w:rsidR="00C952AF" w:rsidRPr="00674BF3" w:rsidRDefault="00C952AF" w:rsidP="00E56B4A">
      <w:r w:rsidRPr="00674BF3">
        <w:t>L</w:t>
      </w:r>
      <w:r w:rsidR="00D57C38">
        <w:t>’</w:t>
      </w:r>
      <w:r w:rsidRPr="00674BF3">
        <w:t>equip educatiu</w:t>
      </w:r>
      <w:r w:rsidR="000C364C" w:rsidRPr="00674BF3">
        <w:t>,</w:t>
      </w:r>
      <w:r w:rsidR="00FD33F8" w:rsidRPr="00674BF3">
        <w:t xml:space="preserve"> </w:t>
      </w:r>
      <w:r w:rsidR="009A136B" w:rsidRPr="00674BF3">
        <w:t xml:space="preserve">assessorat per </w:t>
      </w:r>
      <w:r w:rsidR="00FD33F8" w:rsidRPr="00674BF3">
        <w:t>l</w:t>
      </w:r>
      <w:r w:rsidR="00D57C38">
        <w:t>’</w:t>
      </w:r>
      <w:r w:rsidR="00FD33F8" w:rsidRPr="00674BF3">
        <w:t>equip d</w:t>
      </w:r>
      <w:r w:rsidR="00D57C38">
        <w:t>’</w:t>
      </w:r>
      <w:r w:rsidR="00FD33F8" w:rsidRPr="00674BF3">
        <w:t>orientació</w:t>
      </w:r>
      <w:r w:rsidR="002F1E0C" w:rsidRPr="00674BF3">
        <w:t>,</w:t>
      </w:r>
      <w:r w:rsidRPr="00674BF3">
        <w:t xml:space="preserve"> </w:t>
      </w:r>
      <w:r w:rsidR="009A136B" w:rsidRPr="00674BF3">
        <w:t>proposarà flexibilitzacions d</w:t>
      </w:r>
      <w:r w:rsidR="00D57C38">
        <w:t>’</w:t>
      </w:r>
      <w:r w:rsidR="009A136B" w:rsidRPr="00674BF3">
        <w:t xml:space="preserve">estos </w:t>
      </w:r>
      <w:r w:rsidRPr="00674BF3">
        <w:t>criteris amb l</w:t>
      </w:r>
      <w:r w:rsidR="00D57C38">
        <w:t>’</w:t>
      </w:r>
      <w:r w:rsidRPr="00674BF3">
        <w:t>objectiu que l</w:t>
      </w:r>
      <w:r w:rsidR="00D57C38">
        <w:t>’</w:t>
      </w:r>
      <w:r w:rsidRPr="00674BF3">
        <w:t>alumnat puga aconseguir totalment o parcialment els objectius i estàndards de competència del cicle formatiu</w:t>
      </w:r>
      <w:r w:rsidR="00BA43FA" w:rsidRPr="00674BF3">
        <w:t>, per a la seua inserció laboral.</w:t>
      </w:r>
    </w:p>
    <w:p w14:paraId="7EE1BF6C" w14:textId="12BB744E" w:rsidR="002F2958" w:rsidRPr="00674BF3" w:rsidRDefault="00E066A4" w:rsidP="003B06B2">
      <w:r w:rsidRPr="00674BF3">
        <w:t>5</w:t>
      </w:r>
      <w:r w:rsidR="00361E3A" w:rsidRPr="00674BF3">
        <w:t>.</w:t>
      </w:r>
      <w:r w:rsidR="003B06B2" w:rsidRPr="00674BF3">
        <w:t xml:space="preserve"> </w:t>
      </w:r>
      <w:r w:rsidR="004753BE" w:rsidRPr="00674BF3">
        <w:t xml:space="preserve">Cada </w:t>
      </w:r>
      <w:r w:rsidR="00BA43FA" w:rsidRPr="00674BF3">
        <w:t>membre de l</w:t>
      </w:r>
      <w:r w:rsidR="00D57C38">
        <w:t>’</w:t>
      </w:r>
      <w:r w:rsidR="00BA43FA" w:rsidRPr="00674BF3">
        <w:t xml:space="preserve">equip educatiu </w:t>
      </w:r>
      <w:r w:rsidR="007D5A88" w:rsidRPr="00674BF3">
        <w:t>posarà en coneixement del tutor</w:t>
      </w:r>
      <w:r w:rsidR="00A61891" w:rsidRPr="00674BF3">
        <w:t>/a</w:t>
      </w:r>
      <w:r w:rsidR="00BA43FA" w:rsidRPr="00674BF3">
        <w:t xml:space="preserve"> </w:t>
      </w:r>
      <w:r w:rsidR="007D5A88" w:rsidRPr="00674BF3">
        <w:t xml:space="preserve">del grup </w:t>
      </w:r>
      <w:r w:rsidR="0069798B" w:rsidRPr="00674BF3">
        <w:t>la possibilitat de pèrdua de l</w:t>
      </w:r>
      <w:r w:rsidR="00D57C38">
        <w:t>’</w:t>
      </w:r>
      <w:r w:rsidR="0069798B" w:rsidRPr="00674BF3">
        <w:t xml:space="preserve">avaluació contínua </w:t>
      </w:r>
      <w:r w:rsidR="00C00519" w:rsidRPr="00674BF3">
        <w:t xml:space="preserve">del seu mòdul professional </w:t>
      </w:r>
      <w:r w:rsidR="00A61891" w:rsidRPr="00674BF3">
        <w:t>de</w:t>
      </w:r>
      <w:r w:rsidR="00C00519" w:rsidRPr="00674BF3">
        <w:t xml:space="preserve"> qui</w:t>
      </w:r>
      <w:r w:rsidR="00B86E7E" w:rsidRPr="00674BF3">
        <w:t xml:space="preserve"> </w:t>
      </w:r>
      <w:r w:rsidR="007C4145" w:rsidRPr="00674BF3">
        <w:t>aconseguisca e</w:t>
      </w:r>
      <w:r w:rsidR="003B06B2" w:rsidRPr="00674BF3">
        <w:t xml:space="preserve">l </w:t>
      </w:r>
      <w:r w:rsidR="008A3DEB" w:rsidRPr="00674BF3">
        <w:t>5%</w:t>
      </w:r>
      <w:r w:rsidR="003B06B2" w:rsidRPr="00674BF3">
        <w:t>d</w:t>
      </w:r>
      <w:r w:rsidR="00D57C38">
        <w:t>’</w:t>
      </w:r>
      <w:r w:rsidR="003B06B2" w:rsidRPr="00674BF3">
        <w:t>inassistència.</w:t>
      </w:r>
    </w:p>
    <w:p w14:paraId="62CF01DB" w14:textId="5478412A" w:rsidR="00C27C35" w:rsidRPr="00674BF3" w:rsidRDefault="000113E3" w:rsidP="00C27C35">
      <w:r w:rsidRPr="00674BF3">
        <w:t>6</w:t>
      </w:r>
      <w:r w:rsidR="00361E3A" w:rsidRPr="00674BF3">
        <w:t>.</w:t>
      </w:r>
      <w:r w:rsidR="003B06B2" w:rsidRPr="00674BF3">
        <w:t xml:space="preserve"> </w:t>
      </w:r>
      <w:r w:rsidR="00946522" w:rsidRPr="00674BF3">
        <w:t xml:space="preserve">Superat </w:t>
      </w:r>
      <w:r w:rsidR="003B06B2" w:rsidRPr="00674BF3">
        <w:t>el percentatge d</w:t>
      </w:r>
      <w:r w:rsidR="00D57C38">
        <w:t>’</w:t>
      </w:r>
      <w:r w:rsidR="003B06B2" w:rsidRPr="00674BF3">
        <w:t>inassistència</w:t>
      </w:r>
      <w:r w:rsidR="00946522" w:rsidRPr="00674BF3">
        <w:t xml:space="preserve"> establit</w:t>
      </w:r>
      <w:r w:rsidR="003B06B2" w:rsidRPr="00674BF3">
        <w:t xml:space="preserve">, el centre educatiu notificarà </w:t>
      </w:r>
      <w:r w:rsidR="0061560D" w:rsidRPr="00674BF3">
        <w:t>a l</w:t>
      </w:r>
      <w:r w:rsidR="00D57C38">
        <w:t>’</w:t>
      </w:r>
      <w:r w:rsidR="0061560D" w:rsidRPr="00674BF3">
        <w:t xml:space="preserve">alumne/a i/o tutor/a legal </w:t>
      </w:r>
      <w:r w:rsidR="00434586" w:rsidRPr="00674BF3">
        <w:t>de manera fefaent</w:t>
      </w:r>
      <w:r w:rsidR="00F70DDC" w:rsidRPr="00674BF3">
        <w:t xml:space="preserve"> </w:t>
      </w:r>
      <w:r w:rsidR="003B06B2" w:rsidRPr="00674BF3">
        <w:t>la pèrdua motivada de l</w:t>
      </w:r>
      <w:r w:rsidR="00D57C38">
        <w:t>’</w:t>
      </w:r>
      <w:r w:rsidR="003B06B2" w:rsidRPr="00674BF3">
        <w:t>avaluació contínua</w:t>
      </w:r>
      <w:r w:rsidR="00434586" w:rsidRPr="00674BF3">
        <w:t xml:space="preserve">, </w:t>
      </w:r>
      <w:r w:rsidR="0061560D" w:rsidRPr="00674BF3">
        <w:t>així com</w:t>
      </w:r>
      <w:r w:rsidR="00434586" w:rsidRPr="00674BF3">
        <w:t xml:space="preserve"> les mesures i conseqüències que </w:t>
      </w:r>
      <w:r w:rsidRPr="00674BF3">
        <w:t>comporte.</w:t>
      </w:r>
    </w:p>
    <w:p w14:paraId="28297352" w14:textId="54A5CAB5" w:rsidR="00786ED0" w:rsidRPr="00674BF3" w:rsidRDefault="00786ED0" w:rsidP="00C27C35">
      <w:r w:rsidRPr="00674BF3">
        <w:t>Esta comunicació s</w:t>
      </w:r>
      <w:r w:rsidR="00D57C38">
        <w:t>’</w:t>
      </w:r>
      <w:r w:rsidRPr="00674BF3">
        <w:t>entendrà realitzada si es realitza a través d</w:t>
      </w:r>
      <w:r w:rsidR="00D57C38">
        <w:t>’I</w:t>
      </w:r>
      <w:r w:rsidRPr="00674BF3">
        <w:t>taca</w:t>
      </w:r>
      <w:r w:rsidR="00023581">
        <w:t xml:space="preserve"> </w:t>
      </w:r>
      <w:r w:rsidRPr="00674BF3">
        <w:t>- Web Família o per qualsevol dels mitjans establits per la Llei 39/2015, d</w:t>
      </w:r>
      <w:r w:rsidR="00D57C38">
        <w:t>’</w:t>
      </w:r>
      <w:r w:rsidRPr="00674BF3">
        <w:t>1 d</w:t>
      </w:r>
      <w:r w:rsidR="00D57C38">
        <w:t>’</w:t>
      </w:r>
      <w:r w:rsidRPr="00674BF3">
        <w:t>octubre, del Procediment Administratiu Comú de les Administracions Públiques</w:t>
      </w:r>
    </w:p>
    <w:p w14:paraId="193E0853" w14:textId="1C15CC02" w:rsidR="00E4346A" w:rsidRPr="00674BF3" w:rsidRDefault="00E4346A" w:rsidP="001A2538">
      <w:pPr>
        <w:pStyle w:val="Article"/>
      </w:pPr>
      <w:bookmarkStart w:id="26" w:name="_Toc183609630"/>
      <w:r w:rsidRPr="00674BF3">
        <w:t xml:space="preserve">Article </w:t>
      </w:r>
      <w:r w:rsidR="00CA12CD" w:rsidRPr="00674BF3">
        <w:t>8</w:t>
      </w:r>
      <w:r w:rsidRPr="00674BF3">
        <w:t xml:space="preserve">. </w:t>
      </w:r>
      <w:r w:rsidR="007E729A" w:rsidRPr="00674BF3">
        <w:t xml:space="preserve">Anul·lació i </w:t>
      </w:r>
      <w:r w:rsidR="00814273" w:rsidRPr="00674BF3">
        <w:t>pèrd</w:t>
      </w:r>
      <w:r w:rsidR="00814273">
        <w:t>u</w:t>
      </w:r>
      <w:r w:rsidR="00814273" w:rsidRPr="00674BF3">
        <w:t>a</w:t>
      </w:r>
      <w:r w:rsidRPr="00674BF3">
        <w:t xml:space="preserve"> de matrícula</w:t>
      </w:r>
      <w:bookmarkEnd w:id="26"/>
    </w:p>
    <w:p w14:paraId="49C06D16" w14:textId="1A2DA781" w:rsidR="00DB2DF0" w:rsidRPr="00674BF3" w:rsidRDefault="00D5406F" w:rsidP="00DB2DF0">
      <w:r w:rsidRPr="00674BF3">
        <w:t xml:space="preserve">1. </w:t>
      </w:r>
      <w:r w:rsidR="00DB2DF0" w:rsidRPr="00674BF3">
        <w:t xml:space="preserve">La condició necessària que manté vigent la matrícula </w:t>
      </w:r>
      <w:r w:rsidR="005E58FD" w:rsidRPr="00674BF3">
        <w:t>i l</w:t>
      </w:r>
      <w:r w:rsidR="00D57C38">
        <w:t>’</w:t>
      </w:r>
      <w:r w:rsidR="005E58FD" w:rsidRPr="00674BF3">
        <w:t>ocupació d</w:t>
      </w:r>
      <w:r w:rsidR="00D57C38">
        <w:t>’</w:t>
      </w:r>
      <w:r w:rsidR="005E58FD" w:rsidRPr="00674BF3">
        <w:t xml:space="preserve">una plaça educativa </w:t>
      </w:r>
      <w:r w:rsidR="00DB2DF0" w:rsidRPr="00674BF3">
        <w:t>és l</w:t>
      </w:r>
      <w:r w:rsidR="00D57C38">
        <w:t>’</w:t>
      </w:r>
      <w:r w:rsidR="00DB2DF0" w:rsidRPr="00674BF3">
        <w:t>assistència a les activitats de formació en règim presencial i</w:t>
      </w:r>
      <w:r w:rsidRPr="00674BF3">
        <w:t>,</w:t>
      </w:r>
      <w:r w:rsidR="00DB2DF0" w:rsidRPr="00674BF3">
        <w:t xml:space="preserve"> </w:t>
      </w:r>
      <w:r w:rsidRPr="00674BF3">
        <w:t xml:space="preserve">en règim semipresencial, </w:t>
      </w:r>
      <w:r w:rsidR="00DB2DF0" w:rsidRPr="00674BF3">
        <w:t>l</w:t>
      </w:r>
      <w:r w:rsidR="00D57C38">
        <w:t>’</w:t>
      </w:r>
      <w:r w:rsidR="00DB2DF0" w:rsidRPr="00674BF3">
        <w:t>assistència a les tutories col·lectives, la realització de les activitats d</w:t>
      </w:r>
      <w:r w:rsidR="00D57C38">
        <w:t>’</w:t>
      </w:r>
      <w:r w:rsidR="00DB2DF0" w:rsidRPr="00674BF3">
        <w:t>autoaprenentatge, l</w:t>
      </w:r>
      <w:r w:rsidR="00D57C38">
        <w:t>’</w:t>
      </w:r>
      <w:r w:rsidR="00DB2DF0" w:rsidRPr="00674BF3">
        <w:t>accés regular a l</w:t>
      </w:r>
      <w:r w:rsidR="00D57C38">
        <w:t>’</w:t>
      </w:r>
      <w:r w:rsidR="00DB2DF0" w:rsidRPr="00674BF3">
        <w:t xml:space="preserve">aula virtual </w:t>
      </w:r>
      <w:r w:rsidRPr="00674BF3">
        <w:t>i</w:t>
      </w:r>
      <w:r w:rsidR="00DB2DF0" w:rsidRPr="00674BF3">
        <w:t xml:space="preserve"> la participació en els fòrums.</w:t>
      </w:r>
    </w:p>
    <w:p w14:paraId="45C42AB6" w14:textId="31CF0F0D" w:rsidR="00045262" w:rsidRPr="00674BF3" w:rsidRDefault="00045262" w:rsidP="00045262">
      <w:r w:rsidRPr="00674BF3">
        <w:t>2. L</w:t>
      </w:r>
      <w:r w:rsidR="00D57C38">
        <w:t>’</w:t>
      </w:r>
      <w:r w:rsidRPr="00674BF3">
        <w:t>anul·lació i la pèrdua de matrícula impliquen la pèrdua de plaça escolar del curs i de tots els mòduls en què s</w:t>
      </w:r>
      <w:r w:rsidR="00D57C38">
        <w:t>’</w:t>
      </w:r>
      <w:r w:rsidRPr="00674BF3">
        <w:t>estiga matriculat. Per a continuar els estudis posteriorment, cal concórrer de nou al procés d</w:t>
      </w:r>
      <w:r w:rsidR="00D57C38">
        <w:t>’</w:t>
      </w:r>
      <w:r w:rsidRPr="00674BF3">
        <w:t>admissió.</w:t>
      </w:r>
    </w:p>
    <w:p w14:paraId="190EE8D9" w14:textId="4C3C8B50" w:rsidR="00C628F0" w:rsidRPr="00674BF3" w:rsidRDefault="00C628F0" w:rsidP="00045262">
      <w:r w:rsidRPr="00674BF3">
        <w:t xml:space="preserve">3. </w:t>
      </w:r>
      <w:r w:rsidR="007845D8" w:rsidRPr="00674BF3">
        <w:t>L</w:t>
      </w:r>
      <w:r w:rsidR="00D57C38">
        <w:t>’</w:t>
      </w:r>
      <w:r w:rsidR="007845D8" w:rsidRPr="00674BF3">
        <w:t xml:space="preserve">anul·lació de matrícula </w:t>
      </w:r>
      <w:r w:rsidR="00923460" w:rsidRPr="00674BF3">
        <w:t>a instàncies de la persona interessada</w:t>
      </w:r>
      <w:r w:rsidR="00005A8F" w:rsidRPr="00674BF3">
        <w:t xml:space="preserve"> </w:t>
      </w:r>
      <w:r w:rsidR="00814273" w:rsidRPr="00674BF3">
        <w:t>computarà</w:t>
      </w:r>
      <w:r w:rsidR="00A12D40" w:rsidRPr="00674BF3">
        <w:t xml:space="preserve"> en el càlcul de matrícules consumides, llevat que </w:t>
      </w:r>
      <w:r w:rsidR="001E6E6A" w:rsidRPr="00674BF3">
        <w:t>sol·licite</w:t>
      </w:r>
      <w:r w:rsidR="00B00ECF" w:rsidRPr="00674BF3">
        <w:t>:</w:t>
      </w:r>
    </w:p>
    <w:p w14:paraId="001EEB3F" w14:textId="6D6CB949" w:rsidR="00B00ECF" w:rsidRPr="00674BF3" w:rsidRDefault="00A12D40" w:rsidP="00666F73">
      <w:r w:rsidRPr="00674BF3">
        <w:t xml:space="preserve">- </w:t>
      </w:r>
      <w:r w:rsidR="00814273">
        <w:t>Abans</w:t>
      </w:r>
      <w:r w:rsidRPr="00674BF3">
        <w:t xml:space="preserve"> del mes de gener de</w:t>
      </w:r>
      <w:r w:rsidR="009C10F7" w:rsidRPr="00674BF3">
        <w:t>l any acadèmic en curs</w:t>
      </w:r>
      <w:r w:rsidR="00666F73" w:rsidRPr="00674BF3">
        <w:t>.</w:t>
      </w:r>
    </w:p>
    <w:p w14:paraId="25CD7A62" w14:textId="755336F8" w:rsidR="00FD29DC" w:rsidRPr="00674BF3" w:rsidRDefault="00902476" w:rsidP="00D02498">
      <w:r w:rsidRPr="00674BF3">
        <w:t xml:space="preserve">- </w:t>
      </w:r>
      <w:r w:rsidR="00B001A2" w:rsidRPr="00674BF3">
        <w:t>Abans</w:t>
      </w:r>
      <w:r w:rsidR="00624757" w:rsidRPr="00674BF3">
        <w:t xml:space="preserve"> d</w:t>
      </w:r>
      <w:r w:rsidR="00D57C38">
        <w:t>’</w:t>
      </w:r>
      <w:r w:rsidR="00624757" w:rsidRPr="00674BF3">
        <w:t>iniciar el tercer trimestre del curs acadèmic</w:t>
      </w:r>
      <w:r w:rsidR="00D9457A" w:rsidRPr="00674BF3">
        <w:t xml:space="preserve"> per </w:t>
      </w:r>
      <w:r w:rsidR="00D57C38">
        <w:t>qualsevol</w:t>
      </w:r>
      <w:r w:rsidRPr="00674BF3">
        <w:t xml:space="preserve"> dels motius justificats de renúncia a </w:t>
      </w:r>
      <w:r w:rsidRPr="00D02498">
        <w:t>convocatòria</w:t>
      </w:r>
    </w:p>
    <w:p w14:paraId="4918AA4B" w14:textId="4FB37D81" w:rsidR="000F17A9" w:rsidRPr="00674BF3" w:rsidRDefault="00B22AE4" w:rsidP="009D365F">
      <w:r w:rsidRPr="00674BF3">
        <w:lastRenderedPageBreak/>
        <w:t xml:space="preserve">4. </w:t>
      </w:r>
      <w:r w:rsidR="000808E3" w:rsidRPr="00674BF3">
        <w:t xml:space="preserve">La pèrdua de matrícula tindrà </w:t>
      </w:r>
      <w:r w:rsidR="000808E3" w:rsidRPr="009D365F">
        <w:t>lloc</w:t>
      </w:r>
      <w:r w:rsidR="000808E3" w:rsidRPr="00674BF3">
        <w:t xml:space="preserve"> sempre que s</w:t>
      </w:r>
      <w:r w:rsidR="00D57C38">
        <w:t>’</w:t>
      </w:r>
      <w:r w:rsidR="000808E3" w:rsidRPr="00674BF3">
        <w:t>aconseguisca el</w:t>
      </w:r>
      <w:r w:rsidR="00B001A2" w:rsidRPr="00674BF3">
        <w:t xml:space="preserve"> </w:t>
      </w:r>
      <w:r w:rsidR="001E7A57" w:rsidRPr="00674BF3">
        <w:t>15%</w:t>
      </w:r>
      <w:r w:rsidR="00B001A2" w:rsidRPr="00674BF3">
        <w:t>d</w:t>
      </w:r>
      <w:r w:rsidR="00D57C38">
        <w:t>’</w:t>
      </w:r>
      <w:r w:rsidR="00B001A2" w:rsidRPr="00674BF3">
        <w:t>hores d</w:t>
      </w:r>
      <w:r w:rsidR="00D57C38">
        <w:t>’</w:t>
      </w:r>
      <w:r w:rsidR="00B001A2" w:rsidRPr="00674BF3">
        <w:t>inassistència per faltes injustificades</w:t>
      </w:r>
      <w:r w:rsidR="00D1344F" w:rsidRPr="00674BF3">
        <w:t xml:space="preserve"> en el curs</w:t>
      </w:r>
      <w:r w:rsidR="00D67883" w:rsidRPr="00674BF3">
        <w:t xml:space="preserve"> matriculat</w:t>
      </w:r>
      <w:r w:rsidR="00DB6224" w:rsidRPr="00674BF3">
        <w:t xml:space="preserve"> </w:t>
      </w:r>
      <w:r w:rsidR="00D67883" w:rsidRPr="00674BF3">
        <w:t>o per no assistir durant 10 dies lectius consecutius.</w:t>
      </w:r>
      <w:r w:rsidR="00205C7A" w:rsidRPr="00674BF3">
        <w:t xml:space="preserve"> Això implica </w:t>
      </w:r>
      <w:r w:rsidR="000F0D6D" w:rsidRPr="00674BF3">
        <w:t xml:space="preserve">el </w:t>
      </w:r>
      <w:r w:rsidR="00914E1E" w:rsidRPr="00674BF3">
        <w:t>corresponent</w:t>
      </w:r>
      <w:r w:rsidR="000F0D6D" w:rsidRPr="00674BF3">
        <w:t xml:space="preserve"> </w:t>
      </w:r>
      <w:r w:rsidR="00914E1E" w:rsidRPr="00674BF3">
        <w:t>còmput de nombre de matrícules consumides.</w:t>
      </w:r>
    </w:p>
    <w:p w14:paraId="54345BEA" w14:textId="735EB89F" w:rsidR="00B17989" w:rsidRPr="00674BF3" w:rsidRDefault="00F439A3" w:rsidP="00B17989">
      <w:r w:rsidRPr="00674BF3">
        <w:t xml:space="preserve">Este criteri </w:t>
      </w:r>
      <w:r w:rsidR="00B17989" w:rsidRPr="00674BF3">
        <w:t>s</w:t>
      </w:r>
      <w:r w:rsidR="00D57C38">
        <w:t>’</w:t>
      </w:r>
      <w:r w:rsidR="00B17989" w:rsidRPr="00674BF3">
        <w:t>aplicarà sobre la totalitat d</w:t>
      </w:r>
      <w:r w:rsidR="00D57C38">
        <w:t>’</w:t>
      </w:r>
      <w:r w:rsidR="00B17989" w:rsidRPr="00674BF3">
        <w:t xml:space="preserve">hores del curs </w:t>
      </w:r>
      <w:r w:rsidR="00DE2B55" w:rsidRPr="00674BF3">
        <w:t xml:space="preserve">matriculat </w:t>
      </w:r>
      <w:r w:rsidR="00B17989" w:rsidRPr="00674BF3">
        <w:t>en règim presencial, o del mòdul professional en cas d</w:t>
      </w:r>
      <w:r w:rsidR="00D57C38">
        <w:t>’</w:t>
      </w:r>
      <w:r w:rsidR="00B17989" w:rsidRPr="00674BF3">
        <w:t>oferta modular o règim no presencial.</w:t>
      </w:r>
    </w:p>
    <w:p w14:paraId="55E2F16A" w14:textId="0751B86F" w:rsidR="00BD2AE9" w:rsidRPr="00674BF3" w:rsidRDefault="00492883" w:rsidP="00BD2AE9">
      <w:r w:rsidRPr="00674BF3">
        <w:t>Com a base per a calcular el nombre total d</w:t>
      </w:r>
      <w:r w:rsidR="00D57C38">
        <w:t>’</w:t>
      </w:r>
      <w:r w:rsidRPr="00674BF3">
        <w:t xml:space="preserve">hores de formació, </w:t>
      </w:r>
      <w:r w:rsidR="00B24F6B" w:rsidRPr="00674BF3">
        <w:t>s</w:t>
      </w:r>
      <w:r w:rsidR="00D57C38">
        <w:t>’</w:t>
      </w:r>
      <w:r w:rsidR="00B24F6B" w:rsidRPr="00674BF3">
        <w:t xml:space="preserve">exclouen </w:t>
      </w:r>
      <w:r w:rsidR="00BD2AE9" w:rsidRPr="00674BF3">
        <w:t xml:space="preserve">els mòduls professionals pendents de cursos anteriors i els </w:t>
      </w:r>
      <w:r w:rsidR="002821D0" w:rsidRPr="00674BF3">
        <w:t xml:space="preserve">mòduls </w:t>
      </w:r>
      <w:r w:rsidR="00BD2AE9" w:rsidRPr="00674BF3">
        <w:t>que hagen sigut objecte de convalidació o renúncia a la convocatòria.</w:t>
      </w:r>
    </w:p>
    <w:p w14:paraId="1BB5C895" w14:textId="6D6081EB" w:rsidR="00A73E62" w:rsidRPr="00674BF3" w:rsidRDefault="00FB14A2" w:rsidP="00A73E62">
      <w:r w:rsidRPr="00674BF3">
        <w:t>5</w:t>
      </w:r>
      <w:r w:rsidR="00A73E62" w:rsidRPr="00674BF3">
        <w:t xml:space="preserve">. </w:t>
      </w:r>
      <w:r w:rsidR="00BA29D9" w:rsidRPr="00674BF3">
        <w:t>En el còmput de faltes d</w:t>
      </w:r>
      <w:r w:rsidR="00D57C38">
        <w:t>’</w:t>
      </w:r>
      <w:r w:rsidR="00BA29D9" w:rsidRPr="00674BF3">
        <w:t>assistència</w:t>
      </w:r>
      <w:r w:rsidR="0092136E" w:rsidRPr="00674BF3">
        <w:t xml:space="preserve"> </w:t>
      </w:r>
      <w:r w:rsidR="00E73F2C" w:rsidRPr="00674BF3">
        <w:t xml:space="preserve">que donen lloc a </w:t>
      </w:r>
      <w:r w:rsidR="00BA29D9" w:rsidRPr="00674BF3">
        <w:t>la pèrdua de matrícula</w:t>
      </w:r>
      <w:r w:rsidR="00E73F2C" w:rsidRPr="00674BF3">
        <w:t>,</w:t>
      </w:r>
      <w:r w:rsidR="00BA29D9" w:rsidRPr="00674BF3">
        <w:t xml:space="preserve"> </w:t>
      </w:r>
      <w:r w:rsidR="00E73F2C" w:rsidRPr="00674BF3">
        <w:t>n</w:t>
      </w:r>
      <w:r w:rsidR="00845C76" w:rsidRPr="00674BF3">
        <w:t xml:space="preserve">o </w:t>
      </w:r>
      <w:r w:rsidR="00863C7A" w:rsidRPr="00674BF3">
        <w:t xml:space="preserve">es </w:t>
      </w:r>
      <w:r w:rsidR="00D57C38" w:rsidRPr="00674BF3">
        <w:t>tindran</w:t>
      </w:r>
      <w:r w:rsidR="00863C7A" w:rsidRPr="00674BF3">
        <w:t xml:space="preserve"> en compte les faltes justificades per</w:t>
      </w:r>
      <w:r w:rsidR="00A73E62" w:rsidRPr="00674BF3">
        <w:t>:</w:t>
      </w:r>
    </w:p>
    <w:p w14:paraId="5225A9CE" w14:textId="1205F876" w:rsidR="008905B5" w:rsidRPr="00674BF3" w:rsidRDefault="008905B5" w:rsidP="008905B5">
      <w:pPr>
        <w:ind w:left="142"/>
      </w:pPr>
      <w:r w:rsidRPr="00674BF3">
        <w:t xml:space="preserve">- </w:t>
      </w:r>
      <w:r w:rsidR="00D57C38" w:rsidRPr="00674BF3">
        <w:t>Absències</w:t>
      </w:r>
      <w:r w:rsidRPr="00674BF3">
        <w:t xml:space="preserve"> derivades de malaltia o accident de l</w:t>
      </w:r>
      <w:r w:rsidR="00D57C38">
        <w:t>’</w:t>
      </w:r>
      <w:r w:rsidRPr="00674BF3">
        <w:t>alumnat</w:t>
      </w:r>
      <w:r w:rsidR="00F404A0">
        <w:t>.</w:t>
      </w:r>
    </w:p>
    <w:p w14:paraId="09F0136A" w14:textId="77777777" w:rsidR="008905B5" w:rsidRPr="00674BF3" w:rsidRDefault="008905B5" w:rsidP="008905B5">
      <w:pPr>
        <w:ind w:left="142"/>
      </w:pPr>
      <w:r w:rsidRPr="00674BF3">
        <w:t>- Atenció a familiars de primer grau de consanguinitat.</w:t>
      </w:r>
    </w:p>
    <w:p w14:paraId="1B872A98" w14:textId="20F041F3" w:rsidR="002F2958" w:rsidRPr="00674BF3" w:rsidRDefault="00E714F2" w:rsidP="00E714F2">
      <w:pPr>
        <w:ind w:left="142"/>
      </w:pPr>
      <w:r w:rsidRPr="00674BF3">
        <w:t xml:space="preserve">- </w:t>
      </w:r>
      <w:bookmarkStart w:id="27" w:name="_Hlk183526724"/>
      <w:r w:rsidR="007E4DDA" w:rsidRPr="00674BF3">
        <w:t>Altres circumstàncies individualitzades de força major de centres que valore la Direcció del centre, degudament justificades i acordades que formen part de les Normes d</w:t>
      </w:r>
      <w:r w:rsidR="00D57C38">
        <w:t>’</w:t>
      </w:r>
      <w:r w:rsidR="007E4DDA" w:rsidRPr="00674BF3">
        <w:t>Organització i Funcionament</w:t>
      </w:r>
      <w:bookmarkEnd w:id="27"/>
      <w:r w:rsidR="00A73E62" w:rsidRPr="00674BF3">
        <w:t>.</w:t>
      </w:r>
    </w:p>
    <w:p w14:paraId="1E280791" w14:textId="61497983" w:rsidR="008905B5" w:rsidRPr="00674BF3" w:rsidRDefault="007E4DDA" w:rsidP="004E4B94">
      <w:r w:rsidRPr="00674BF3">
        <w:t>L</w:t>
      </w:r>
      <w:r w:rsidR="00D57C38">
        <w:t>’</w:t>
      </w:r>
      <w:r w:rsidRPr="00674BF3">
        <w:t>equip educatiu, assessorat per l</w:t>
      </w:r>
      <w:r w:rsidR="00D57C38">
        <w:t>’</w:t>
      </w:r>
      <w:r w:rsidRPr="00674BF3">
        <w:t>equip d</w:t>
      </w:r>
      <w:r w:rsidR="00D57C38">
        <w:t>’</w:t>
      </w:r>
      <w:r w:rsidRPr="00674BF3">
        <w:t>orientació, proposarà flexibilitzacions d</w:t>
      </w:r>
      <w:r w:rsidR="00D57C38">
        <w:t>’</w:t>
      </w:r>
      <w:r w:rsidRPr="00674BF3">
        <w:t>estos criteris amb l</w:t>
      </w:r>
      <w:r w:rsidR="00D57C38">
        <w:t>’</w:t>
      </w:r>
      <w:r w:rsidRPr="00674BF3">
        <w:t>objectiu que l</w:t>
      </w:r>
      <w:r w:rsidR="00D57C38">
        <w:t>’</w:t>
      </w:r>
      <w:r w:rsidRPr="00674BF3">
        <w:t>alumnat puga aconseguir totalment o parcialment els objectius i estàndards de competència del cicle formatiu, per a la seua inserció laboral</w:t>
      </w:r>
      <w:r w:rsidR="008905B5" w:rsidRPr="00674BF3">
        <w:t>.</w:t>
      </w:r>
    </w:p>
    <w:p w14:paraId="76414626" w14:textId="5393EED1" w:rsidR="000F6EEE" w:rsidRPr="00674BF3" w:rsidRDefault="001E7A57" w:rsidP="004E4B94">
      <w:r w:rsidRPr="00674BF3">
        <w:t>6</w:t>
      </w:r>
      <w:r w:rsidR="000F6EEE" w:rsidRPr="00674BF3">
        <w:t xml:space="preserve">. El centre educatiu notificarà </w:t>
      </w:r>
      <w:r w:rsidR="0066794F" w:rsidRPr="00674BF3">
        <w:t>de manera fefaent</w:t>
      </w:r>
      <w:r w:rsidR="000F6EEE" w:rsidRPr="00674BF3">
        <w:t>:</w:t>
      </w:r>
    </w:p>
    <w:p w14:paraId="3D772448" w14:textId="313F317A" w:rsidR="000F6EEE" w:rsidRPr="00674BF3" w:rsidRDefault="00376E86" w:rsidP="00376E86">
      <w:pPr>
        <w:ind w:left="142"/>
      </w:pPr>
      <w:r w:rsidRPr="00674BF3">
        <w:t>- L</w:t>
      </w:r>
      <w:r w:rsidR="000F6EEE" w:rsidRPr="00674BF3">
        <w:t>a possibilitat de pèrdua de matrícula a qui arribe al 5% d</w:t>
      </w:r>
      <w:r w:rsidR="00D57C38">
        <w:t>’</w:t>
      </w:r>
      <w:r w:rsidR="000F6EEE" w:rsidRPr="00674BF3">
        <w:t>inassistència</w:t>
      </w:r>
      <w:r w:rsidR="00633B30" w:rsidRPr="00674BF3">
        <w:t>.</w:t>
      </w:r>
    </w:p>
    <w:p w14:paraId="7D89F0B1" w14:textId="7497D0CE" w:rsidR="00074B6A" w:rsidRPr="00674BF3" w:rsidRDefault="00376E86" w:rsidP="00376E86">
      <w:pPr>
        <w:ind w:left="142"/>
      </w:pPr>
      <w:r w:rsidRPr="00674BF3">
        <w:t>- L</w:t>
      </w:r>
      <w:r w:rsidR="00633B30" w:rsidRPr="00674BF3">
        <w:t>a pèrdua motivada de la matrícula superat el percentatge d</w:t>
      </w:r>
      <w:r w:rsidR="00D57C38">
        <w:t>’</w:t>
      </w:r>
      <w:r w:rsidR="00633B30" w:rsidRPr="00674BF3">
        <w:t>inassistència</w:t>
      </w:r>
      <w:r w:rsidR="0093342D" w:rsidRPr="00674BF3">
        <w:t xml:space="preserve"> per faltes injustificades</w:t>
      </w:r>
      <w:r w:rsidR="00633B30" w:rsidRPr="00674BF3">
        <w:t>.</w:t>
      </w:r>
    </w:p>
    <w:p w14:paraId="77B5A417" w14:textId="51F1BC22" w:rsidR="0066794F" w:rsidRPr="00674BF3" w:rsidRDefault="0066794F" w:rsidP="00F10DA0">
      <w:r w:rsidRPr="00674BF3">
        <w:t>Esta comunicació s</w:t>
      </w:r>
      <w:r w:rsidR="00D57C38">
        <w:t>’</w:t>
      </w:r>
      <w:r w:rsidRPr="00674BF3">
        <w:t>entendrà realitzada si es realitza a través d</w:t>
      </w:r>
      <w:r w:rsidR="00D57C38">
        <w:t>’</w:t>
      </w:r>
      <w:r w:rsidR="00814273">
        <w:t>I</w:t>
      </w:r>
      <w:r w:rsidRPr="00674BF3">
        <w:t>taca</w:t>
      </w:r>
      <w:r w:rsidR="00023581">
        <w:t xml:space="preserve"> </w:t>
      </w:r>
      <w:r w:rsidR="00C96D0E" w:rsidRPr="00674BF3">
        <w:t>-</w:t>
      </w:r>
      <w:r w:rsidRPr="00674BF3">
        <w:t xml:space="preserve"> Web Família</w:t>
      </w:r>
      <w:r w:rsidR="006B4B7D" w:rsidRPr="00674BF3">
        <w:t xml:space="preserve"> o per </w:t>
      </w:r>
      <w:r w:rsidR="00AC0766" w:rsidRPr="00674BF3">
        <w:t>qualsevol dels</w:t>
      </w:r>
      <w:r w:rsidR="00023581">
        <w:t xml:space="preserve"> </w:t>
      </w:r>
      <w:r w:rsidR="006B4B7D" w:rsidRPr="00674BF3">
        <w:t xml:space="preserve">mitjans establits per la </w:t>
      </w:r>
      <w:r w:rsidR="00DC4BF5" w:rsidRPr="00674BF3">
        <w:t>Llei 39/2015, d</w:t>
      </w:r>
      <w:r w:rsidR="00D57C38">
        <w:t>’</w:t>
      </w:r>
      <w:r w:rsidR="00DC4BF5" w:rsidRPr="00674BF3">
        <w:t>1 d</w:t>
      </w:r>
      <w:r w:rsidR="00D57C38">
        <w:t>’</w:t>
      </w:r>
      <w:r w:rsidR="00DC4BF5" w:rsidRPr="00674BF3">
        <w:t>octubre, del Procediment Administratiu Comú de les Administracions Públiques</w:t>
      </w:r>
      <w:r w:rsidRPr="00674BF3">
        <w:t>.</w:t>
      </w:r>
    </w:p>
    <w:p w14:paraId="7020ACC0" w14:textId="3712C27F" w:rsidR="002F2958" w:rsidRPr="00674BF3" w:rsidRDefault="00FF2689" w:rsidP="001A2538">
      <w:pPr>
        <w:pStyle w:val="Article"/>
      </w:pPr>
      <w:bookmarkStart w:id="28" w:name="_Toc155162485"/>
      <w:bookmarkStart w:id="29" w:name="_Toc155162744"/>
      <w:bookmarkStart w:id="30" w:name="_Toc183609631"/>
      <w:bookmarkStart w:id="31" w:name="_Toc155162484"/>
      <w:bookmarkStart w:id="32" w:name="_Toc155162743"/>
      <w:bookmarkStart w:id="33" w:name="_Toc155162482"/>
      <w:bookmarkStart w:id="34" w:name="_Toc155162741"/>
      <w:r w:rsidRPr="00674BF3">
        <w:t xml:space="preserve">Article </w:t>
      </w:r>
      <w:r w:rsidR="00CA12CD" w:rsidRPr="00674BF3">
        <w:t>9</w:t>
      </w:r>
      <w:r w:rsidRPr="00674BF3">
        <w:t xml:space="preserve">. </w:t>
      </w:r>
      <w:bookmarkEnd w:id="28"/>
      <w:bookmarkEnd w:id="29"/>
      <w:r w:rsidR="00814273" w:rsidRPr="00674BF3">
        <w:t>Convocatòries</w:t>
      </w:r>
      <w:r w:rsidR="00CD10CA" w:rsidRPr="00674BF3">
        <w:t xml:space="preserve"> i procediment de renúncia</w:t>
      </w:r>
      <w:bookmarkEnd w:id="30"/>
    </w:p>
    <w:p w14:paraId="60AEE4E3" w14:textId="2ED045EA" w:rsidR="004F46FA" w:rsidRPr="00674BF3" w:rsidRDefault="00743A62" w:rsidP="004F46FA">
      <w:r w:rsidRPr="00674BF3">
        <w:t>1</w:t>
      </w:r>
      <w:r w:rsidR="004F46FA" w:rsidRPr="00674BF3">
        <w:t xml:space="preserve">. </w:t>
      </w:r>
      <w:r w:rsidR="004C667D" w:rsidRPr="00674BF3">
        <w:t>Per a la superació d</w:t>
      </w:r>
      <w:r w:rsidR="00D57C38">
        <w:t>’</w:t>
      </w:r>
      <w:r w:rsidR="004C667D" w:rsidRPr="00674BF3">
        <w:t xml:space="preserve">un </w:t>
      </w:r>
      <w:r w:rsidR="004F46FA" w:rsidRPr="00674BF3">
        <w:t>mòdul</w:t>
      </w:r>
      <w:r w:rsidR="004C667D" w:rsidRPr="00674BF3">
        <w:t xml:space="preserve"> </w:t>
      </w:r>
      <w:r w:rsidR="007422A1" w:rsidRPr="00674BF3">
        <w:t xml:space="preserve">professional </w:t>
      </w:r>
      <w:r w:rsidR="004C667D" w:rsidRPr="00674BF3">
        <w:t>es disposarà d</w:t>
      </w:r>
      <w:r w:rsidR="00D57C38">
        <w:t>’</w:t>
      </w:r>
      <w:r w:rsidR="004C667D" w:rsidRPr="00674BF3">
        <w:t xml:space="preserve">un màxim de </w:t>
      </w:r>
      <w:r w:rsidR="006A6D3F" w:rsidRPr="00674BF3">
        <w:t>4</w:t>
      </w:r>
      <w:r w:rsidR="004C667D" w:rsidRPr="00674BF3">
        <w:t xml:space="preserve"> convocatòries</w:t>
      </w:r>
      <w:r w:rsidR="004F46FA" w:rsidRPr="00674BF3">
        <w:t>.</w:t>
      </w:r>
    </w:p>
    <w:p w14:paraId="300BE914" w14:textId="48CE7A9B" w:rsidR="00163CBC" w:rsidRPr="00674BF3" w:rsidRDefault="00163CBC" w:rsidP="00163CBC">
      <w:r w:rsidRPr="00674BF3">
        <w:t>En els cursos d</w:t>
      </w:r>
      <w:r w:rsidR="00D57C38">
        <w:t>’</w:t>
      </w:r>
      <w:r w:rsidRPr="00674BF3">
        <w:t>especialització, es disposarà d</w:t>
      </w:r>
      <w:r w:rsidR="00D57C38">
        <w:t>’</w:t>
      </w:r>
      <w:r w:rsidRPr="00674BF3">
        <w:t xml:space="preserve">un màxim de </w:t>
      </w:r>
      <w:r w:rsidR="007B07BA" w:rsidRPr="00674BF3">
        <w:t>2</w:t>
      </w:r>
      <w:r w:rsidRPr="00674BF3">
        <w:t xml:space="preserve"> convocatòries.</w:t>
      </w:r>
    </w:p>
    <w:p w14:paraId="388A701F" w14:textId="6FFFAC60" w:rsidR="002253CF" w:rsidRPr="00674BF3" w:rsidRDefault="00F27F5A" w:rsidP="004F46FA">
      <w:r w:rsidRPr="00674BF3">
        <w:t xml:space="preserve">2. </w:t>
      </w:r>
      <w:r w:rsidR="00BA0DE1" w:rsidRPr="00674BF3">
        <w:t>S</w:t>
      </w:r>
      <w:r w:rsidRPr="00674BF3">
        <w:t xml:space="preserve">e podrà renunciar a </w:t>
      </w:r>
      <w:r w:rsidR="00B25620" w:rsidRPr="00674BF3">
        <w:t>la</w:t>
      </w:r>
      <w:r w:rsidRPr="00674BF3">
        <w:t xml:space="preserve"> convocatòria</w:t>
      </w:r>
      <w:r w:rsidR="002253CF" w:rsidRPr="00674BF3">
        <w:t xml:space="preserve"> </w:t>
      </w:r>
      <w:r w:rsidR="00B25620" w:rsidRPr="00674BF3">
        <w:t xml:space="preserve">ordinària </w:t>
      </w:r>
      <w:r w:rsidR="002253CF" w:rsidRPr="00674BF3">
        <w:t xml:space="preserve">sempre que es </w:t>
      </w:r>
      <w:r w:rsidR="009B7437" w:rsidRPr="00674BF3">
        <w:t>justifique</w:t>
      </w:r>
      <w:r w:rsidR="002253CF" w:rsidRPr="00674BF3">
        <w:t xml:space="preserve"> algun d</w:t>
      </w:r>
      <w:r w:rsidR="00D57C38">
        <w:t>’</w:t>
      </w:r>
      <w:r w:rsidR="002253CF" w:rsidRPr="00674BF3">
        <w:t>estos motius:</w:t>
      </w:r>
    </w:p>
    <w:p w14:paraId="107B2F9B" w14:textId="77777777" w:rsidR="00163CBC" w:rsidRPr="00674BF3" w:rsidRDefault="00163CBC" w:rsidP="00163CBC">
      <w:pPr>
        <w:ind w:left="142"/>
      </w:pPr>
      <w:r w:rsidRPr="00674BF3">
        <w:t>- Malaltia documentalment acreditada</w:t>
      </w:r>
    </w:p>
    <w:p w14:paraId="60DE105E" w14:textId="77777777" w:rsidR="00163CBC" w:rsidRPr="00674BF3" w:rsidRDefault="00163CBC" w:rsidP="00163CBC">
      <w:pPr>
        <w:ind w:left="142"/>
      </w:pPr>
      <w:r w:rsidRPr="00674BF3">
        <w:t>- Motius de conciliació laboral.</w:t>
      </w:r>
    </w:p>
    <w:p w14:paraId="4226D5CB" w14:textId="0697C03F" w:rsidR="00163CBC" w:rsidRPr="00674BF3" w:rsidRDefault="00163CBC" w:rsidP="00163CBC">
      <w:pPr>
        <w:ind w:left="142"/>
      </w:pPr>
      <w:r w:rsidRPr="00674BF3">
        <w:t xml:space="preserve">- </w:t>
      </w:r>
      <w:r w:rsidR="0066794F" w:rsidRPr="00674BF3">
        <w:t>Altres circumstàncies individualitzades de força major de centres que valore la Direcció del centre, degudament justificades i acordades que formen part de les Normes d</w:t>
      </w:r>
      <w:r w:rsidR="00D57C38">
        <w:t>’</w:t>
      </w:r>
      <w:r w:rsidR="0066794F" w:rsidRPr="00674BF3">
        <w:t>Organització i Funcionament</w:t>
      </w:r>
      <w:r w:rsidRPr="00674BF3">
        <w:t>.</w:t>
      </w:r>
    </w:p>
    <w:p w14:paraId="27FD43AC" w14:textId="30DC7B89" w:rsidR="00FF2689" w:rsidRPr="00674BF3" w:rsidRDefault="000608BD" w:rsidP="00FF2689">
      <w:r w:rsidRPr="00674BF3">
        <w:t>3</w:t>
      </w:r>
      <w:r w:rsidR="00FF2689" w:rsidRPr="00674BF3">
        <w:t xml:space="preserve">. </w:t>
      </w:r>
      <w:r w:rsidR="00D407E1" w:rsidRPr="00674BF3">
        <w:t xml:space="preserve">La persona tutora del grup </w:t>
      </w:r>
      <w:r w:rsidR="00FF2689" w:rsidRPr="00674BF3">
        <w:t>informarà l</w:t>
      </w:r>
      <w:r w:rsidR="00D57C38">
        <w:t>’</w:t>
      </w:r>
      <w:r w:rsidR="00FF2689" w:rsidRPr="00674BF3">
        <w:t xml:space="preserve">alumnat sobre la </w:t>
      </w:r>
      <w:r w:rsidR="005B3317" w:rsidRPr="00674BF3">
        <w:t xml:space="preserve">possibilitat </w:t>
      </w:r>
      <w:r w:rsidR="00FF2689" w:rsidRPr="00674BF3">
        <w:t>de renunciar</w:t>
      </w:r>
      <w:r w:rsidR="0003341B" w:rsidRPr="00674BF3">
        <w:t xml:space="preserve"> i els seus efectes</w:t>
      </w:r>
      <w:r w:rsidR="00FF2689" w:rsidRPr="00674BF3">
        <w:t>.</w:t>
      </w:r>
    </w:p>
    <w:p w14:paraId="06069C97" w14:textId="07CD83D1" w:rsidR="00C93920" w:rsidRPr="00674BF3" w:rsidRDefault="006A6D3F" w:rsidP="00C93920">
      <w:r w:rsidRPr="00674BF3">
        <w:lastRenderedPageBreak/>
        <w:t>4</w:t>
      </w:r>
      <w:r w:rsidR="00230932" w:rsidRPr="00674BF3">
        <w:t xml:space="preserve">. </w:t>
      </w:r>
      <w:r w:rsidR="000F0045" w:rsidRPr="000F0045">
        <w:t>Sempre que ocórrega algun dels motius justificats</w:t>
      </w:r>
      <w:r w:rsidR="00FF2689" w:rsidRPr="00674BF3">
        <w:t xml:space="preserve">, </w:t>
      </w:r>
      <w:r w:rsidR="00104FD0" w:rsidRPr="00674BF3">
        <w:t>es</w:t>
      </w:r>
      <w:r w:rsidR="00FF2689" w:rsidRPr="00674BF3">
        <w:t xml:space="preserve"> podrà renunciar a </w:t>
      </w:r>
      <w:r w:rsidR="00502DA3" w:rsidRPr="00674BF3">
        <w:t>la convocatòria ordinària</w:t>
      </w:r>
      <w:r w:rsidR="00FF2689" w:rsidRPr="00674BF3">
        <w:t xml:space="preserve"> </w:t>
      </w:r>
      <w:r w:rsidR="008C39C0" w:rsidRPr="00674BF3">
        <w:t>abans d</w:t>
      </w:r>
      <w:r w:rsidR="00D02498">
        <w:t xml:space="preserve">e </w:t>
      </w:r>
      <w:r w:rsidR="008C39C0" w:rsidRPr="00674BF3">
        <w:t>1</w:t>
      </w:r>
      <w:r w:rsidR="00A92046" w:rsidRPr="00674BF3">
        <w:t>0</w:t>
      </w:r>
      <w:r w:rsidR="008C39C0" w:rsidRPr="00674BF3">
        <w:t xml:space="preserve"> dies hàbils</w:t>
      </w:r>
      <w:r w:rsidR="00023581">
        <w:t xml:space="preserve"> </w:t>
      </w:r>
      <w:r w:rsidR="008C39C0" w:rsidRPr="00674BF3">
        <w:t xml:space="preserve">a </w:t>
      </w:r>
      <w:r w:rsidR="008A1CDF" w:rsidRPr="00674BF3">
        <w:t>l</w:t>
      </w:r>
      <w:r w:rsidR="00D57C38">
        <w:t>’</w:t>
      </w:r>
      <w:r w:rsidR="008A1CDF" w:rsidRPr="00674BF3">
        <w:t>avaluació</w:t>
      </w:r>
      <w:r w:rsidR="00023581">
        <w:t xml:space="preserve"> </w:t>
      </w:r>
      <w:r w:rsidR="00BE12AA" w:rsidRPr="00674BF3">
        <w:t>corresponent</w:t>
      </w:r>
      <w:r w:rsidR="00FF2689" w:rsidRPr="00674BF3">
        <w:t xml:space="preserve">. </w:t>
      </w:r>
      <w:r w:rsidR="0082233E" w:rsidRPr="00674BF3">
        <w:t>Transcorregut el termini,</w:t>
      </w:r>
      <w:r w:rsidR="00FF2689" w:rsidRPr="00674BF3">
        <w:t xml:space="preserve"> no es podrà fer la renúncia.</w:t>
      </w:r>
    </w:p>
    <w:p w14:paraId="3AC47C9B" w14:textId="33FA3DD6" w:rsidR="00FD29DC" w:rsidRPr="00674BF3" w:rsidRDefault="006A6D3F" w:rsidP="00C96D52">
      <w:r w:rsidRPr="00674BF3">
        <w:t>5</w:t>
      </w:r>
      <w:r w:rsidR="00CB3551" w:rsidRPr="00674BF3">
        <w:t xml:space="preserve">. </w:t>
      </w:r>
      <w:r w:rsidR="00756687" w:rsidRPr="00674BF3">
        <w:t>En el cas d</w:t>
      </w:r>
      <w:r w:rsidR="00D57C38">
        <w:t>’</w:t>
      </w:r>
      <w:r w:rsidR="00756687" w:rsidRPr="00674BF3">
        <w:t>alumnat que no ha</w:t>
      </w:r>
      <w:r w:rsidR="0008098E" w:rsidRPr="00674BF3">
        <w:t>ja</w:t>
      </w:r>
      <w:r w:rsidR="00756687" w:rsidRPr="00674BF3">
        <w:t xml:space="preserve"> superat </w:t>
      </w:r>
      <w:r w:rsidR="001D65F2" w:rsidRPr="00674BF3">
        <w:t>la</w:t>
      </w:r>
      <w:r w:rsidR="0008098E" w:rsidRPr="00674BF3">
        <w:t xml:space="preserve"> convocatòria ordinària, </w:t>
      </w:r>
      <w:r w:rsidR="00C96D52" w:rsidRPr="00674BF3">
        <w:t>el professor</w:t>
      </w:r>
      <w:r w:rsidR="00DD3FD5" w:rsidRPr="00674BF3">
        <w:t>/a</w:t>
      </w:r>
      <w:r w:rsidR="00C96D52" w:rsidRPr="00674BF3">
        <w:t xml:space="preserve"> de</w:t>
      </w:r>
      <w:r w:rsidR="00A63270" w:rsidRPr="00674BF3">
        <w:t>l</w:t>
      </w:r>
      <w:r w:rsidR="00C96D52" w:rsidRPr="00674BF3">
        <w:t xml:space="preserve"> mòdul </w:t>
      </w:r>
      <w:r w:rsidR="0008098E" w:rsidRPr="00674BF3">
        <w:t>informarà si</w:t>
      </w:r>
      <w:r w:rsidR="00C96D52" w:rsidRPr="00674BF3">
        <w:t xml:space="preserve"> </w:t>
      </w:r>
      <w:r w:rsidR="002239CF" w:rsidRPr="00674BF3">
        <w:t xml:space="preserve">la persona </w:t>
      </w:r>
      <w:r w:rsidR="00C96D52" w:rsidRPr="00674BF3">
        <w:t xml:space="preserve">està en condicions de realitzar les activitats </w:t>
      </w:r>
      <w:r w:rsidR="00EA180C" w:rsidRPr="00674BF3">
        <w:t>de recuperació</w:t>
      </w:r>
      <w:r w:rsidR="00C96D52" w:rsidRPr="00674BF3">
        <w:t xml:space="preserve"> i afrontar amb possibilitats d</w:t>
      </w:r>
      <w:r w:rsidR="00D57C38">
        <w:t>’</w:t>
      </w:r>
      <w:r w:rsidR="00C96D52" w:rsidRPr="00674BF3">
        <w:t xml:space="preserve">èxit la </w:t>
      </w:r>
      <w:r w:rsidR="00D77541" w:rsidRPr="00674BF3">
        <w:t>convocatòria</w:t>
      </w:r>
      <w:r w:rsidR="00C96D52" w:rsidRPr="00674BF3">
        <w:t xml:space="preserve"> extraordinària.</w:t>
      </w:r>
    </w:p>
    <w:p w14:paraId="763C9F8C" w14:textId="1747DBB5" w:rsidR="00AF4E9E" w:rsidRPr="00674BF3" w:rsidRDefault="00C96D52" w:rsidP="00C96D52">
      <w:r w:rsidRPr="00674BF3">
        <w:t xml:space="preserve">Si no és així, </w:t>
      </w:r>
      <w:r w:rsidR="00067F7E" w:rsidRPr="00674BF3">
        <w:t>la persona interessada</w:t>
      </w:r>
      <w:r w:rsidRPr="00674BF3">
        <w:t xml:space="preserve"> podrà decidir la seua presentació a la prova extraordinària o</w:t>
      </w:r>
      <w:r w:rsidR="00AF4FE3" w:rsidRPr="00674BF3">
        <w:t xml:space="preserve"> renunciar a esta</w:t>
      </w:r>
      <w:r w:rsidRPr="00674BF3">
        <w:t>, a fi de no esgotar el nombre màxim de convocatòries establides.</w:t>
      </w:r>
    </w:p>
    <w:p w14:paraId="49D51A14" w14:textId="6DA94400" w:rsidR="00C947FE" w:rsidRPr="00674BF3" w:rsidRDefault="006A6D3F" w:rsidP="00FF2689">
      <w:r w:rsidRPr="00674BF3">
        <w:t>6</w:t>
      </w:r>
      <w:r w:rsidR="00FF2689" w:rsidRPr="00674BF3">
        <w:t>. El director o directora del centre públic on conste l</w:t>
      </w:r>
      <w:r w:rsidR="00D57C38">
        <w:t>’</w:t>
      </w:r>
      <w:r w:rsidR="00FF2689" w:rsidRPr="00674BF3">
        <w:t>expedient acadèmic de l</w:t>
      </w:r>
      <w:r w:rsidR="00D57C38">
        <w:t>’</w:t>
      </w:r>
      <w:r w:rsidR="00FF2689" w:rsidRPr="00674BF3">
        <w:t xml:space="preserve">alumne o alumna resoldrà la petició en el termini màxim de </w:t>
      </w:r>
      <w:r w:rsidR="004001D5" w:rsidRPr="00674BF3">
        <w:t xml:space="preserve">10 </w:t>
      </w:r>
      <w:r w:rsidR="00FF2689" w:rsidRPr="00674BF3">
        <w:t>dies hàbils; incorporarà una còpia a este expedient i ho comunicarà a</w:t>
      </w:r>
      <w:r w:rsidR="00E3088F" w:rsidRPr="00674BF3">
        <w:t xml:space="preserve"> la persona </w:t>
      </w:r>
      <w:r w:rsidR="00FF2689" w:rsidRPr="00674BF3">
        <w:t>interessada</w:t>
      </w:r>
      <w:r w:rsidR="007F7D6F" w:rsidRPr="00674BF3">
        <w:t xml:space="preserve">. El </w:t>
      </w:r>
      <w:r w:rsidR="00FF2689" w:rsidRPr="00674BF3">
        <w:t xml:space="preserve">silenci administratiu </w:t>
      </w:r>
      <w:r w:rsidR="007F7D6F" w:rsidRPr="00674BF3">
        <w:t xml:space="preserve">té </w:t>
      </w:r>
      <w:r w:rsidR="00FF2689" w:rsidRPr="00674BF3">
        <w:t>caràcter desestimatori.</w:t>
      </w:r>
    </w:p>
    <w:p w14:paraId="37EF3E77" w14:textId="128EE1E1" w:rsidR="006A6D3F" w:rsidRPr="00674BF3" w:rsidRDefault="00FF2689" w:rsidP="00A242E6">
      <w:r w:rsidRPr="00674BF3">
        <w:t>Contra la resolució desestimatòria caldrà interposar recurs d</w:t>
      </w:r>
      <w:r w:rsidR="00D57C38">
        <w:t>’</w:t>
      </w:r>
      <w:r w:rsidRPr="00674BF3">
        <w:t>alçada davant la Direcció Territorial d</w:t>
      </w:r>
      <w:r w:rsidR="00D57C38">
        <w:t>’</w:t>
      </w:r>
      <w:r w:rsidRPr="00674BF3">
        <w:t>Educació corresponent, en el termini d</w:t>
      </w:r>
      <w:r w:rsidR="00D57C38">
        <w:t>’</w:t>
      </w:r>
      <w:r w:rsidRPr="00674BF3">
        <w:t>un mes a comptar des de l</w:t>
      </w:r>
      <w:r w:rsidR="00D57C38">
        <w:t>’</w:t>
      </w:r>
      <w:r w:rsidRPr="00674BF3">
        <w:t>endemà de la notificació o al d</w:t>
      </w:r>
      <w:r w:rsidR="00D57C38">
        <w:t>’</w:t>
      </w:r>
      <w:r w:rsidRPr="00674BF3">
        <w:t>aquell</w:t>
      </w:r>
      <w:r w:rsidR="00023581">
        <w:t xml:space="preserve"> </w:t>
      </w:r>
      <w:r w:rsidRPr="00674BF3">
        <w:t>en què es produïsquen els efectes del silenci, la resolució del qual posarà fi a la via administrativa.</w:t>
      </w:r>
    </w:p>
    <w:p w14:paraId="4E0B4E45" w14:textId="3BC36266" w:rsidR="006A6D3F" w:rsidRPr="00674BF3" w:rsidRDefault="00316026" w:rsidP="00A242E6">
      <w:r w:rsidRPr="00674BF3">
        <w:t>7</w:t>
      </w:r>
      <w:r w:rsidR="006A6D3F" w:rsidRPr="00674BF3">
        <w:t>. L</w:t>
      </w:r>
      <w:r w:rsidR="00D57C38">
        <w:t>’</w:t>
      </w:r>
      <w:r w:rsidR="006A6D3F" w:rsidRPr="00674BF3">
        <w:t>alumnat amb necessitats educatives especials es podrà presentar a l</w:t>
      </w:r>
      <w:r w:rsidR="00D57C38">
        <w:t>’</w:t>
      </w:r>
      <w:r w:rsidR="006A6D3F" w:rsidRPr="00674BF3">
        <w:t>avaluació i qualificació d</w:t>
      </w:r>
      <w:r w:rsidR="00D57C38">
        <w:t>’</w:t>
      </w:r>
      <w:r w:rsidR="006A6D3F" w:rsidRPr="00674BF3">
        <w:t xml:space="preserve">un mateix mòdul professional fins a un màxim de </w:t>
      </w:r>
      <w:r w:rsidR="00EF3D97" w:rsidRPr="00674BF3">
        <w:t>6</w:t>
      </w:r>
      <w:r w:rsidR="006A6D3F" w:rsidRPr="00674BF3">
        <w:t xml:space="preserve"> vegades</w:t>
      </w:r>
      <w:r w:rsidR="00EF3D97" w:rsidRPr="00674BF3">
        <w:t xml:space="preserve"> </w:t>
      </w:r>
      <w:r w:rsidR="00A242E6" w:rsidRPr="00674BF3">
        <w:t>en</w:t>
      </w:r>
      <w:r w:rsidR="00EF3D97" w:rsidRPr="00674BF3">
        <w:t xml:space="preserve"> els graus D i 4 vegades </w:t>
      </w:r>
      <w:r w:rsidR="00A242E6" w:rsidRPr="00674BF3">
        <w:t>en</w:t>
      </w:r>
      <w:r w:rsidR="00EF3D97" w:rsidRPr="00674BF3">
        <w:t xml:space="preserve"> els graus E.</w:t>
      </w:r>
    </w:p>
    <w:p w14:paraId="22C69D50" w14:textId="693B859F" w:rsidR="006A6D3F" w:rsidRPr="00674BF3" w:rsidRDefault="006A6D3F" w:rsidP="00D57C38">
      <w:r w:rsidRPr="00D57C38">
        <w:rPr>
          <w:kern w:val="16"/>
        </w:rPr>
        <w:t>En el cas d</w:t>
      </w:r>
      <w:r w:rsidR="00D57C38" w:rsidRPr="00D57C38">
        <w:rPr>
          <w:kern w:val="16"/>
        </w:rPr>
        <w:t>’</w:t>
      </w:r>
      <w:r w:rsidRPr="00D57C38">
        <w:rPr>
          <w:kern w:val="16"/>
        </w:rPr>
        <w:t>esgotar les convocatòries se li podrà ampliar el nombre de convocatòries dels mòduls pendents, atenent les seues característiques pròpies i sempre que això afavorisca la finalització del cicle formatiu</w:t>
      </w:r>
      <w:r w:rsidRPr="00674BF3">
        <w:t>.</w:t>
      </w:r>
    </w:p>
    <w:p w14:paraId="4DF9799E" w14:textId="3BA923C0" w:rsidR="00771FC0" w:rsidRPr="00674BF3" w:rsidRDefault="00771FC0" w:rsidP="001A2538">
      <w:pPr>
        <w:pStyle w:val="Article"/>
      </w:pPr>
      <w:bookmarkStart w:id="35" w:name="_Toc183609632"/>
      <w:r w:rsidRPr="00674BF3">
        <w:t>Article 1</w:t>
      </w:r>
      <w:r w:rsidR="00CA12CD" w:rsidRPr="00674BF3">
        <w:t>0</w:t>
      </w:r>
      <w:r w:rsidRPr="00674BF3">
        <w:t xml:space="preserve">. Convocatòria </w:t>
      </w:r>
      <w:r w:rsidR="00A90F13" w:rsidRPr="00674BF3">
        <w:t xml:space="preserve">extraordinària </w:t>
      </w:r>
      <w:r w:rsidRPr="00674BF3">
        <w:t>de gràcia</w:t>
      </w:r>
      <w:bookmarkEnd w:id="35"/>
    </w:p>
    <w:p w14:paraId="76BB7CC2" w14:textId="494D74B9" w:rsidR="00771FC0" w:rsidRPr="00674BF3" w:rsidRDefault="00771FC0" w:rsidP="00771FC0">
      <w:r w:rsidRPr="00674BF3">
        <w:t>1. D</w:t>
      </w:r>
      <w:r w:rsidR="00D57C38">
        <w:t>’</w:t>
      </w:r>
      <w:r w:rsidRPr="00674BF3">
        <w:t>acord amb l</w:t>
      </w:r>
      <w:r w:rsidR="00D57C38">
        <w:t>’</w:t>
      </w:r>
      <w:r w:rsidRPr="00674BF3">
        <w:t xml:space="preserve">art. 125 del Reial decret 659/2023, de 18 de juliol, es podrà autoritzar una convocatòria </w:t>
      </w:r>
      <w:r w:rsidR="00A90F13" w:rsidRPr="00674BF3">
        <w:t xml:space="preserve">extraordinària </w:t>
      </w:r>
      <w:r w:rsidRPr="00674BF3">
        <w:t>de gràcia als qui hagen esgotat el nombre màxim de convocatòries per un d</w:t>
      </w:r>
      <w:r w:rsidR="00D57C38">
        <w:t>’</w:t>
      </w:r>
      <w:r w:rsidRPr="00674BF3">
        <w:t>estos motius:</w:t>
      </w:r>
    </w:p>
    <w:p w14:paraId="11AE20EE" w14:textId="77777777" w:rsidR="00771FC0" w:rsidRPr="00674BF3" w:rsidRDefault="00771FC0" w:rsidP="00771FC0">
      <w:r w:rsidRPr="00674BF3">
        <w:t>- Malaltia documentalment acreditada</w:t>
      </w:r>
    </w:p>
    <w:p w14:paraId="60320714" w14:textId="76848B5F" w:rsidR="00771FC0" w:rsidRPr="00674BF3" w:rsidRDefault="00771FC0" w:rsidP="00771FC0">
      <w:r w:rsidRPr="00674BF3">
        <w:t>- Situacions sobrevingudes que hagen condicionat o impedit el desenrotllament ordinari del curs per part de la persona en formació</w:t>
      </w:r>
      <w:r w:rsidR="00EE45DC" w:rsidRPr="00674BF3">
        <w:t>, degudament motivades i acreditades</w:t>
      </w:r>
      <w:r w:rsidRPr="00674BF3">
        <w:t>.</w:t>
      </w:r>
    </w:p>
    <w:p w14:paraId="28365FC1" w14:textId="4A36F4D2" w:rsidR="00FD29DC" w:rsidRPr="00674BF3" w:rsidRDefault="00293A83" w:rsidP="00293A83">
      <w:r w:rsidRPr="00674BF3">
        <w:t xml:space="preserve">2. La persona interessada sol·licitarà la convocatòria </w:t>
      </w:r>
      <w:r w:rsidR="00F409AE" w:rsidRPr="00674BF3">
        <w:t xml:space="preserve">extraordinària </w:t>
      </w:r>
      <w:r w:rsidRPr="00674BF3">
        <w:t>de gràcia a la Direcció Territorial de la seua província, juntament amb la documentació acreditativa que permeta comprovar que s</w:t>
      </w:r>
      <w:r w:rsidR="00D57C38">
        <w:t>’</w:t>
      </w:r>
      <w:r w:rsidRPr="00674BF3">
        <w:t>han esgotat les convocatòries establides sense haver superat el mòdul.</w:t>
      </w:r>
    </w:p>
    <w:p w14:paraId="5C7E0F82" w14:textId="2C508621" w:rsidR="002E6149" w:rsidRPr="00674BF3" w:rsidRDefault="002D222E" w:rsidP="00A90F13">
      <w:r w:rsidRPr="00674BF3">
        <w:t>3</w:t>
      </w:r>
      <w:r w:rsidR="00771FC0" w:rsidRPr="00674BF3">
        <w:t>.</w:t>
      </w:r>
      <w:r w:rsidR="00A90F13" w:rsidRPr="00674BF3">
        <w:t xml:space="preserve"> El centre en que es trobe matriculada la persona</w:t>
      </w:r>
      <w:r w:rsidR="002E6149" w:rsidRPr="00674BF3">
        <w:t xml:space="preserve"> durà a terme les següents actuacions:</w:t>
      </w:r>
    </w:p>
    <w:p w14:paraId="154B1C90" w14:textId="06F6A23A" w:rsidR="002E6149" w:rsidRPr="00674BF3" w:rsidRDefault="002E6149" w:rsidP="00A90F13">
      <w:r w:rsidRPr="00674BF3">
        <w:t>- Tutoria amb l</w:t>
      </w:r>
      <w:r w:rsidR="00D57C38">
        <w:t>’</w:t>
      </w:r>
      <w:r w:rsidRPr="00674BF3">
        <w:t>alumne/per part de la persona tutora del grup</w:t>
      </w:r>
      <w:r w:rsidR="005F34EF" w:rsidRPr="00674BF3">
        <w:t xml:space="preserve">, </w:t>
      </w:r>
      <w:r w:rsidR="000F0045" w:rsidRPr="000F0045">
        <w:t xml:space="preserve">direcció </w:t>
      </w:r>
      <w:r w:rsidR="008D1C62" w:rsidRPr="00674BF3">
        <w:t>de departament</w:t>
      </w:r>
      <w:r w:rsidR="00933EBF" w:rsidRPr="00674BF3">
        <w:t xml:space="preserve">, </w:t>
      </w:r>
      <w:r w:rsidR="000F0045" w:rsidRPr="000F0045">
        <w:t xml:space="preserve">direcció </w:t>
      </w:r>
      <w:r w:rsidR="00B90205" w:rsidRPr="00674BF3">
        <w:t>d</w:t>
      </w:r>
      <w:r w:rsidR="00D57C38">
        <w:t>’</w:t>
      </w:r>
      <w:r w:rsidR="00B90205" w:rsidRPr="00674BF3">
        <w:t xml:space="preserve">estudis per a valorar </w:t>
      </w:r>
      <w:r w:rsidR="00C70945" w:rsidRPr="00674BF3">
        <w:t>consensuadament amb l</w:t>
      </w:r>
      <w:r w:rsidR="00D57C38">
        <w:t>’</w:t>
      </w:r>
      <w:r w:rsidR="00C70945" w:rsidRPr="00674BF3">
        <w:t xml:space="preserve">alumne una planificació de </w:t>
      </w:r>
      <w:r w:rsidR="00052A5D" w:rsidRPr="00674BF3">
        <w:t>les activitats de recuperació que permeta afrontar amb possibilitats d</w:t>
      </w:r>
      <w:r w:rsidR="00D57C38">
        <w:t>’</w:t>
      </w:r>
      <w:r w:rsidR="00052A5D" w:rsidRPr="00674BF3">
        <w:t>èxit la convocatòria de gràcia.</w:t>
      </w:r>
    </w:p>
    <w:p w14:paraId="2BE34143" w14:textId="2C2642E4" w:rsidR="00A90F13" w:rsidRPr="00674BF3" w:rsidRDefault="00052A5D" w:rsidP="00A90F13">
      <w:r w:rsidRPr="00674BF3">
        <w:t xml:space="preserve">- </w:t>
      </w:r>
      <w:r w:rsidR="002725FA" w:rsidRPr="00674BF3">
        <w:t>La direcció d</w:t>
      </w:r>
      <w:r w:rsidR="00D57C38">
        <w:t>’</w:t>
      </w:r>
      <w:r w:rsidR="002725FA" w:rsidRPr="00674BF3">
        <w:t xml:space="preserve">estudis </w:t>
      </w:r>
      <w:r w:rsidR="00A90F13" w:rsidRPr="00674BF3">
        <w:t xml:space="preserve">elevarà informe amb sentit de favorable o desfavorable a la Inspecció </w:t>
      </w:r>
      <w:r w:rsidR="00DF6217" w:rsidRPr="00674BF3">
        <w:t xml:space="preserve">Territorial </w:t>
      </w:r>
      <w:r w:rsidR="00A90F13" w:rsidRPr="00674BF3">
        <w:t>d</w:t>
      </w:r>
      <w:r w:rsidR="00D57C38">
        <w:t>’</w:t>
      </w:r>
      <w:r w:rsidR="00A90F13" w:rsidRPr="00674BF3">
        <w:t xml:space="preserve">Educació </w:t>
      </w:r>
      <w:r w:rsidR="00DF6217" w:rsidRPr="00674BF3">
        <w:t xml:space="preserve">sobre si </w:t>
      </w:r>
      <w:r w:rsidR="00A90F13" w:rsidRPr="00674BF3">
        <w:t xml:space="preserve">la persona </w:t>
      </w:r>
      <w:r w:rsidR="00266DA4" w:rsidRPr="00674BF3">
        <w:t xml:space="preserve">sol·licitant </w:t>
      </w:r>
      <w:r w:rsidR="00A90F13" w:rsidRPr="00674BF3">
        <w:t>està en condicions d</w:t>
      </w:r>
      <w:r w:rsidR="00D57C38">
        <w:t>’</w:t>
      </w:r>
      <w:r w:rsidR="00A90F13" w:rsidRPr="00674BF3">
        <w:t>afrontar amb possibilitats d</w:t>
      </w:r>
      <w:r w:rsidR="00D57C38">
        <w:t>’</w:t>
      </w:r>
      <w:r w:rsidR="00A90F13" w:rsidRPr="00674BF3">
        <w:t>èxit la convocatòria</w:t>
      </w:r>
      <w:r w:rsidR="00E10406" w:rsidRPr="00674BF3">
        <w:t xml:space="preserve"> </w:t>
      </w:r>
      <w:r w:rsidR="002D3D0D" w:rsidRPr="00674BF3">
        <w:t xml:space="preserve">basant-se en el pla definit en el </w:t>
      </w:r>
      <w:r w:rsidR="00C573F0" w:rsidRPr="00674BF3">
        <w:t>punt anterior</w:t>
      </w:r>
      <w:r w:rsidR="00A90F13" w:rsidRPr="00674BF3">
        <w:t>.</w:t>
      </w:r>
    </w:p>
    <w:p w14:paraId="24F9B29A" w14:textId="17EAED98" w:rsidR="00771FC0" w:rsidRPr="00674BF3" w:rsidRDefault="00A90F13" w:rsidP="00771FC0">
      <w:r w:rsidRPr="00674BF3">
        <w:lastRenderedPageBreak/>
        <w:t xml:space="preserve">4. </w:t>
      </w:r>
      <w:r w:rsidR="00771FC0" w:rsidRPr="00674BF3">
        <w:t>La Direcció Territorial d</w:t>
      </w:r>
      <w:r w:rsidR="00D57C38">
        <w:t>’</w:t>
      </w:r>
      <w:r w:rsidR="00771FC0" w:rsidRPr="00674BF3">
        <w:t>Educació resoldrà la petició, previs informes de la Inspecció Educativa i del centre docent en què la persona es trobe matriculada.</w:t>
      </w:r>
    </w:p>
    <w:p w14:paraId="61AD4C5D" w14:textId="4A767897" w:rsidR="00FD29DC" w:rsidRPr="00674BF3" w:rsidRDefault="00771FC0" w:rsidP="002D222E">
      <w:r w:rsidRPr="00674BF3">
        <w:t>En la resolució favorable s</w:t>
      </w:r>
      <w:r w:rsidR="00D57C38">
        <w:t>’</w:t>
      </w:r>
      <w:r w:rsidRPr="00674BF3">
        <w:t>indicarà el centre docent i mòduls en què la persona interessada es matricularà.</w:t>
      </w:r>
    </w:p>
    <w:p w14:paraId="3801327E" w14:textId="0C6A362E" w:rsidR="002D222E" w:rsidRPr="00674BF3" w:rsidRDefault="002D222E" w:rsidP="002D222E">
      <w:r w:rsidRPr="00674BF3">
        <w:t>5. Una vegada autoritzada la convocatòria, no es podrà renunciar a la mateixa ni anul·lar matrícula.</w:t>
      </w:r>
    </w:p>
    <w:p w14:paraId="62CCA248" w14:textId="0F1ACCC3" w:rsidR="00771FC0" w:rsidRPr="00674BF3" w:rsidRDefault="00771FC0" w:rsidP="00771FC0">
      <w:r w:rsidRPr="00674BF3">
        <w:t xml:space="preserve">6. La matrícula tindrà lloc </w:t>
      </w:r>
      <w:r w:rsidR="004F4B38" w:rsidRPr="00674BF3">
        <w:t>des del moment de la resolució favorable a la convocatòria</w:t>
      </w:r>
      <w:r w:rsidRPr="00674BF3">
        <w:t>.</w:t>
      </w:r>
    </w:p>
    <w:p w14:paraId="5F7A95F9" w14:textId="5402D66C" w:rsidR="00771FC0" w:rsidRPr="00674BF3" w:rsidRDefault="00771FC0" w:rsidP="00771FC0">
      <w:r w:rsidRPr="00674BF3">
        <w:t>7. L</w:t>
      </w:r>
      <w:r w:rsidR="00D57C38">
        <w:t>’</w:t>
      </w:r>
      <w:r w:rsidRPr="00674BF3">
        <w:t xml:space="preserve">equip </w:t>
      </w:r>
      <w:r w:rsidR="00793209" w:rsidRPr="00674BF3">
        <w:t>educatiu</w:t>
      </w:r>
      <w:r w:rsidRPr="00674BF3">
        <w:t xml:space="preserve"> del mòdul professional articularà les activitats de recuperació, participació o assistència en activitats formatives específiques del perfil professional, </w:t>
      </w:r>
      <w:r w:rsidR="007F0844" w:rsidRPr="00674BF3">
        <w:t>conforme al pla establit d</w:t>
      </w:r>
      <w:r w:rsidR="00D57C38">
        <w:t>’</w:t>
      </w:r>
      <w:r w:rsidR="007F0844" w:rsidRPr="00674BF3">
        <w:t>activitats de recuperació</w:t>
      </w:r>
      <w:r w:rsidRPr="00674BF3">
        <w:t>.</w:t>
      </w:r>
    </w:p>
    <w:p w14:paraId="7CD847EC" w14:textId="7F0B3B41" w:rsidR="00771FC0" w:rsidRPr="00674BF3" w:rsidRDefault="00771FC0" w:rsidP="00771FC0">
      <w:r w:rsidRPr="00674BF3">
        <w:t>8. Contra les resolucions denegatòries, o en cas de silenci administratiu, que tindrà caràcter desestimatori, es podrà interposar recurs d</w:t>
      </w:r>
      <w:r w:rsidR="00D57C38">
        <w:t>’</w:t>
      </w:r>
      <w:r w:rsidRPr="00674BF3">
        <w:t>alçada davant la direcció general competent en matèria de Formació Professional en el termini d</w:t>
      </w:r>
      <w:r w:rsidR="00D57C38">
        <w:t>’</w:t>
      </w:r>
      <w:r w:rsidRPr="00674BF3">
        <w:t>un mes a comptar des de l</w:t>
      </w:r>
      <w:r w:rsidR="00D57C38">
        <w:t>’</w:t>
      </w:r>
      <w:r w:rsidRPr="00674BF3">
        <w:t>endemà de la seua notificació o d</w:t>
      </w:r>
      <w:r w:rsidR="00D57C38">
        <w:t>’</w:t>
      </w:r>
      <w:r w:rsidRPr="00674BF3">
        <w:t>aquell en què es produïsquen els efectes del silenci.</w:t>
      </w:r>
    </w:p>
    <w:p w14:paraId="2B3B06BB" w14:textId="563FBA09" w:rsidR="00A90F13" w:rsidRPr="00674BF3" w:rsidRDefault="00A90F13" w:rsidP="00771FC0">
      <w:r w:rsidRPr="00674BF3">
        <w:t>9. La convocatòria extraordinària de gràcia es concedix una sola vegada per mòdul professional.</w:t>
      </w:r>
    </w:p>
    <w:p w14:paraId="051B821E" w14:textId="0AA94C76" w:rsidR="00E63000" w:rsidRPr="00674BF3" w:rsidRDefault="00E63000" w:rsidP="001A2538">
      <w:pPr>
        <w:pStyle w:val="Article"/>
      </w:pPr>
      <w:bookmarkStart w:id="36" w:name="_Toc183609633"/>
      <w:bookmarkEnd w:id="31"/>
      <w:bookmarkEnd w:id="32"/>
      <w:r w:rsidRPr="00674BF3">
        <w:t>Article</w:t>
      </w:r>
      <w:r w:rsidR="00D278D8" w:rsidRPr="00674BF3">
        <w:t xml:space="preserve"> 1</w:t>
      </w:r>
      <w:r w:rsidR="00CA12CD" w:rsidRPr="00674BF3">
        <w:t>1</w:t>
      </w:r>
      <w:r w:rsidRPr="00674BF3">
        <w:t xml:space="preserve">. </w:t>
      </w:r>
      <w:r w:rsidR="000F0045" w:rsidRPr="00674BF3">
        <w:t>Guies</w:t>
      </w:r>
      <w:r w:rsidR="00A90F13" w:rsidRPr="00674BF3">
        <w:t xml:space="preserve"> docents, </w:t>
      </w:r>
      <w:r w:rsidR="000F0045" w:rsidRPr="00674BF3">
        <w:t>programacions</w:t>
      </w:r>
      <w:r w:rsidRPr="00674BF3">
        <w:t xml:space="preserve"> didàctiques</w:t>
      </w:r>
      <w:bookmarkEnd w:id="33"/>
      <w:bookmarkEnd w:id="34"/>
      <w:r w:rsidR="00A90F13" w:rsidRPr="00674BF3">
        <w:t>, programacions d</w:t>
      </w:r>
      <w:r w:rsidR="00D57C38">
        <w:t>’</w:t>
      </w:r>
      <w:r w:rsidR="00A90F13" w:rsidRPr="00674BF3">
        <w:t>aula</w:t>
      </w:r>
      <w:bookmarkEnd w:id="36"/>
    </w:p>
    <w:p w14:paraId="1783E11C" w14:textId="77AD7DAE" w:rsidR="00FD29DC" w:rsidRPr="00674BF3" w:rsidRDefault="00A90F13" w:rsidP="00A90F13">
      <w:r w:rsidRPr="00674BF3">
        <w:t>Esta documentació pedagògica ha de mantindre el sentit de l</w:t>
      </w:r>
      <w:r w:rsidR="00D57C38">
        <w:t>’</w:t>
      </w:r>
      <w:r w:rsidRPr="00674BF3">
        <w:t>avaluació contínua a saber, evolucionar al llarg del curs per a atendre la diversitat en el procés d</w:t>
      </w:r>
      <w:r w:rsidR="00D57C38">
        <w:t>’</w:t>
      </w:r>
      <w:r w:rsidRPr="00674BF3">
        <w:t>ensenyament-aprenentatge o en els ritmes d</w:t>
      </w:r>
      <w:r w:rsidR="00D57C38">
        <w:t>’</w:t>
      </w:r>
      <w:r w:rsidRPr="00674BF3">
        <w:t>aprenentatge de l</w:t>
      </w:r>
      <w:r w:rsidR="00D57C38">
        <w:t>’</w:t>
      </w:r>
      <w:r w:rsidRPr="00674BF3">
        <w:t>alumnat.</w:t>
      </w:r>
    </w:p>
    <w:p w14:paraId="6255AA0D" w14:textId="4E932D7F" w:rsidR="00BE29F6" w:rsidRPr="00674BF3" w:rsidRDefault="00BE29F6" w:rsidP="002C2F5E">
      <w:r w:rsidRPr="00674BF3">
        <w:t>Han d</w:t>
      </w:r>
      <w:r w:rsidR="00D57C38">
        <w:t>’</w:t>
      </w:r>
      <w:r w:rsidRPr="00674BF3">
        <w:t xml:space="preserve">adaptar la distribució dels </w:t>
      </w:r>
      <w:r w:rsidR="00DB67A2">
        <w:t>RA</w:t>
      </w:r>
      <w:r w:rsidRPr="00674BF3">
        <w:t xml:space="preserve"> entre l</w:t>
      </w:r>
      <w:r w:rsidR="00D57C38">
        <w:t>’</w:t>
      </w:r>
      <w:r w:rsidRPr="00674BF3">
        <w:t xml:space="preserve">ensenyament en el centre, la </w:t>
      </w:r>
      <w:r w:rsidR="00283212" w:rsidRPr="00674BF3">
        <w:t>f</w:t>
      </w:r>
      <w:r w:rsidRPr="00674BF3">
        <w:t xml:space="preserve">ormació en </w:t>
      </w:r>
      <w:r w:rsidR="00283212" w:rsidRPr="00674BF3">
        <w:t>empresa o organisme equiparat</w:t>
      </w:r>
      <w:r w:rsidRPr="00674BF3">
        <w:t xml:space="preserve"> -programa formatiu</w:t>
      </w:r>
      <w:r w:rsidR="001430F9" w:rsidRPr="00674BF3">
        <w:t>- i</w:t>
      </w:r>
      <w:r w:rsidRPr="00674BF3">
        <w:t xml:space="preserve"> </w:t>
      </w:r>
      <w:r w:rsidR="00C6402D" w:rsidRPr="00674BF3">
        <w:t xml:space="preserve">secundant-se, si </w:t>
      </w:r>
      <w:r w:rsidR="001D0416" w:rsidRPr="00674BF3">
        <w:t>es considera convenient</w:t>
      </w:r>
      <w:r w:rsidR="00C6402D" w:rsidRPr="00674BF3">
        <w:t xml:space="preserve">, en </w:t>
      </w:r>
      <w:r w:rsidRPr="00674BF3">
        <w:t>el Projecte intermodular</w:t>
      </w:r>
      <w:r w:rsidR="00066AEC" w:rsidRPr="00674BF3">
        <w:t>,</w:t>
      </w:r>
      <w:r w:rsidRPr="00674BF3">
        <w:t xml:space="preserve"> amb la finalitat que cada alumne</w:t>
      </w:r>
      <w:r w:rsidR="00283212" w:rsidRPr="00674BF3">
        <w:t>/a</w:t>
      </w:r>
      <w:r w:rsidRPr="00674BF3">
        <w:t xml:space="preserve"> puga aconseguir les competències professionals i per a l</w:t>
      </w:r>
      <w:r w:rsidR="00D57C38">
        <w:t>’</w:t>
      </w:r>
      <w:r w:rsidRPr="00674BF3">
        <w:t>ocupabilitat que garantisquen la seua integració soci-laboral.</w:t>
      </w:r>
    </w:p>
    <w:p w14:paraId="66CFE3B6" w14:textId="1F6A09AF" w:rsidR="00920ACF" w:rsidRPr="00674BF3" w:rsidRDefault="00920ACF" w:rsidP="002C2F5E">
      <w:pPr>
        <w:pStyle w:val="Article"/>
      </w:pPr>
      <w:bookmarkStart w:id="37" w:name="_Toc155162490"/>
      <w:bookmarkStart w:id="38" w:name="_Toc155162749"/>
      <w:bookmarkStart w:id="39" w:name="_Toc183609634"/>
      <w:r w:rsidRPr="00674BF3">
        <w:t xml:space="preserve">Article </w:t>
      </w:r>
      <w:r w:rsidR="00655FFD" w:rsidRPr="00674BF3">
        <w:t>1</w:t>
      </w:r>
      <w:r w:rsidR="00BE20CC" w:rsidRPr="00674BF3">
        <w:t>2</w:t>
      </w:r>
      <w:r w:rsidRPr="00674BF3">
        <w:t xml:space="preserve">. </w:t>
      </w:r>
      <w:r w:rsidR="00C67AF4" w:rsidRPr="00674BF3">
        <w:t>Sessió</w:t>
      </w:r>
      <w:r w:rsidRPr="00674BF3">
        <w:t xml:space="preserve"> d</w:t>
      </w:r>
      <w:r w:rsidR="00D57C38">
        <w:t>’</w:t>
      </w:r>
      <w:r w:rsidRPr="00674BF3">
        <w:t>avaluació</w:t>
      </w:r>
      <w:bookmarkEnd w:id="37"/>
      <w:bookmarkEnd w:id="38"/>
      <w:bookmarkEnd w:id="39"/>
    </w:p>
    <w:p w14:paraId="3FA9CA2F" w14:textId="65CF061C" w:rsidR="008352D1" w:rsidRPr="00674BF3" w:rsidRDefault="008352D1" w:rsidP="008352D1">
      <w:r w:rsidRPr="00674BF3">
        <w:t>1. El tutor del grup presidirà les sessions d</w:t>
      </w:r>
      <w:r w:rsidR="00D57C38">
        <w:t>’</w:t>
      </w:r>
      <w:r w:rsidRPr="00674BF3">
        <w:t>avaluació, en les quals serà present l</w:t>
      </w:r>
      <w:r w:rsidR="00D57C38">
        <w:t>’</w:t>
      </w:r>
      <w:r w:rsidRPr="00674BF3">
        <w:t xml:space="preserve">equip </w:t>
      </w:r>
      <w:r w:rsidR="001B20D4" w:rsidRPr="00674BF3">
        <w:t>educatiu</w:t>
      </w:r>
      <w:r w:rsidRPr="00674BF3">
        <w:t xml:space="preserve"> </w:t>
      </w:r>
      <w:r w:rsidR="007F43DB" w:rsidRPr="00674BF3">
        <w:t xml:space="preserve">del grup </w:t>
      </w:r>
      <w:r w:rsidRPr="00674BF3">
        <w:t>i un membre de l</w:t>
      </w:r>
      <w:r w:rsidR="00D57C38">
        <w:t>’</w:t>
      </w:r>
      <w:r w:rsidRPr="00674BF3">
        <w:t>equip directiu i, en aquells casos que siga necessari, el tutor o tutora de l</w:t>
      </w:r>
      <w:r w:rsidR="00D57C38">
        <w:t>’</w:t>
      </w:r>
      <w:r w:rsidRPr="00674BF3">
        <w:t xml:space="preserve">empresa </w:t>
      </w:r>
      <w:r w:rsidR="00283212" w:rsidRPr="00674BF3">
        <w:t>o organisme equiparat</w:t>
      </w:r>
      <w:r w:rsidRPr="00674BF3">
        <w:t>, i un membre del departament d</w:t>
      </w:r>
      <w:r w:rsidR="00D57C38">
        <w:t>’</w:t>
      </w:r>
      <w:r w:rsidRPr="00674BF3">
        <w:t>orientació professional.</w:t>
      </w:r>
    </w:p>
    <w:p w14:paraId="7279A7C1" w14:textId="3905E618" w:rsidR="008352D1" w:rsidRPr="00674BF3" w:rsidRDefault="008352D1" w:rsidP="008352D1">
      <w:r w:rsidRPr="00674BF3">
        <w:t xml:space="preserve">2. Cada </w:t>
      </w:r>
      <w:r w:rsidR="009D790A" w:rsidRPr="00674BF3">
        <w:t>membre de l</w:t>
      </w:r>
      <w:r w:rsidR="00D57C38">
        <w:t>’</w:t>
      </w:r>
      <w:r w:rsidR="009D790A" w:rsidRPr="00674BF3">
        <w:t xml:space="preserve">equip educatiu </w:t>
      </w:r>
      <w:r w:rsidR="00D769C3" w:rsidRPr="00674BF3">
        <w:t>és</w:t>
      </w:r>
      <w:r w:rsidRPr="00674BF3">
        <w:t xml:space="preserve"> responsable </w:t>
      </w:r>
      <w:r w:rsidR="00D769C3" w:rsidRPr="00674BF3">
        <w:t>d</w:t>
      </w:r>
      <w:r w:rsidR="00D57C38">
        <w:t>’</w:t>
      </w:r>
      <w:r w:rsidR="00D769C3" w:rsidRPr="00674BF3">
        <w:t>avaluar</w:t>
      </w:r>
      <w:r w:rsidR="00023581">
        <w:t xml:space="preserve"> </w:t>
      </w:r>
      <w:r w:rsidRPr="00674BF3">
        <w:t>els seus mòduls professionals ateses les programacions didàctiques i criteris d</w:t>
      </w:r>
      <w:r w:rsidR="00D57C38">
        <w:t>’</w:t>
      </w:r>
      <w:r w:rsidRPr="00674BF3">
        <w:t>avaluació, i tenint sempre en compte la valoració realitzada pel tutor d</w:t>
      </w:r>
      <w:r w:rsidR="00D57C38">
        <w:t>’</w:t>
      </w:r>
      <w:r w:rsidRPr="00674BF3">
        <w:t xml:space="preserve">empresa </w:t>
      </w:r>
      <w:r w:rsidR="00283212" w:rsidRPr="00674BF3">
        <w:t>o organisme equiparat</w:t>
      </w:r>
      <w:r w:rsidRPr="00674BF3">
        <w:t>.</w:t>
      </w:r>
    </w:p>
    <w:p w14:paraId="79F32991" w14:textId="7C24E575" w:rsidR="00484C6C" w:rsidRPr="00674BF3" w:rsidRDefault="000B164B" w:rsidP="00484C6C">
      <w:r w:rsidRPr="00674BF3">
        <w:t>3</w:t>
      </w:r>
      <w:r w:rsidR="00484C6C" w:rsidRPr="00674BF3">
        <w:t>. L</w:t>
      </w:r>
      <w:r w:rsidR="00D57C38">
        <w:t>’</w:t>
      </w:r>
      <w:r w:rsidR="00484C6C" w:rsidRPr="00674BF3">
        <w:t>objectiu d</w:t>
      </w:r>
      <w:r w:rsidR="00D57C38">
        <w:t>’</w:t>
      </w:r>
      <w:r w:rsidR="00484C6C" w:rsidRPr="00674BF3">
        <w:t>estes sessions és la de contrastar les informacions proporcionades per l</w:t>
      </w:r>
      <w:r w:rsidR="00D57C38">
        <w:t>’</w:t>
      </w:r>
      <w:r w:rsidR="00484C6C" w:rsidRPr="00674BF3">
        <w:t xml:space="preserve">equip </w:t>
      </w:r>
      <w:r w:rsidR="00793209" w:rsidRPr="00674BF3">
        <w:t>educatiu</w:t>
      </w:r>
      <w:r w:rsidR="00484C6C" w:rsidRPr="00674BF3">
        <w:t xml:space="preserve"> </w:t>
      </w:r>
      <w:r w:rsidR="0096669B" w:rsidRPr="00674BF3">
        <w:t>i</w:t>
      </w:r>
      <w:r w:rsidR="00484C6C" w:rsidRPr="00674BF3">
        <w:t xml:space="preserve"> valorar el progrés de l</w:t>
      </w:r>
      <w:r w:rsidR="00D57C38">
        <w:t>’</w:t>
      </w:r>
      <w:r w:rsidR="00484C6C" w:rsidRPr="00674BF3">
        <w:t>alumnat en l</w:t>
      </w:r>
      <w:r w:rsidR="00D57C38">
        <w:t>’</w:t>
      </w:r>
      <w:r w:rsidR="00484C6C" w:rsidRPr="00674BF3">
        <w:t xml:space="preserve">obtenció </w:t>
      </w:r>
      <w:r w:rsidR="00674FB2" w:rsidRPr="00674BF3">
        <w:t>les competències professionals i per a l</w:t>
      </w:r>
      <w:r w:rsidR="00D57C38">
        <w:t>’</w:t>
      </w:r>
      <w:r w:rsidR="00674FB2" w:rsidRPr="00674BF3">
        <w:t>ocupabilitat</w:t>
      </w:r>
      <w:r w:rsidR="005925C7" w:rsidRPr="00674BF3">
        <w:t xml:space="preserve"> </w:t>
      </w:r>
      <w:r w:rsidR="00484C6C" w:rsidRPr="00674BF3">
        <w:t xml:space="preserve">expressats en </w:t>
      </w:r>
      <w:r w:rsidR="00DB67A2">
        <w:t>RA</w:t>
      </w:r>
      <w:r w:rsidR="00484C6C" w:rsidRPr="00674BF3">
        <w:t xml:space="preserve"> i criteris d</w:t>
      </w:r>
      <w:r w:rsidR="00D57C38">
        <w:t>’</w:t>
      </w:r>
      <w:r w:rsidR="00484C6C" w:rsidRPr="00674BF3">
        <w:t>avaluació.</w:t>
      </w:r>
    </w:p>
    <w:p w14:paraId="008E9A30" w14:textId="107D8F3A" w:rsidR="00484C6C" w:rsidRPr="00674BF3" w:rsidRDefault="000B164B" w:rsidP="00484C6C">
      <w:r w:rsidRPr="00674BF3">
        <w:t>4</w:t>
      </w:r>
      <w:r w:rsidR="00484C6C" w:rsidRPr="00674BF3">
        <w:t>. En estes sessions de caràcter col·legiat, es prendran decisions que afecten tant el procés d</w:t>
      </w:r>
      <w:r w:rsidR="00D57C38">
        <w:t>’</w:t>
      </w:r>
      <w:r w:rsidR="00484C6C" w:rsidRPr="00674BF3">
        <w:t>avaluació individual com de caràcter grupal.</w:t>
      </w:r>
    </w:p>
    <w:p w14:paraId="79BDD650" w14:textId="7923256C" w:rsidR="00484C6C" w:rsidRPr="00674BF3" w:rsidRDefault="000B164B" w:rsidP="00484C6C">
      <w:r w:rsidRPr="00674BF3">
        <w:t>5</w:t>
      </w:r>
      <w:r w:rsidR="00484C6C" w:rsidRPr="00674BF3">
        <w:t xml:space="preserve">. </w:t>
      </w:r>
      <w:r w:rsidR="00676BD7" w:rsidRPr="00674BF3">
        <w:t>L</w:t>
      </w:r>
      <w:r w:rsidR="00D57C38">
        <w:t>’</w:t>
      </w:r>
      <w:r w:rsidR="00676BD7" w:rsidRPr="00674BF3">
        <w:t>alumne/a representant</w:t>
      </w:r>
      <w:r w:rsidR="00484C6C" w:rsidRPr="00674BF3">
        <w:t xml:space="preserve"> del grup</w:t>
      </w:r>
      <w:r w:rsidR="003A5258" w:rsidRPr="00674BF3">
        <w:t xml:space="preserve"> </w:t>
      </w:r>
      <w:r w:rsidR="00A72E6F" w:rsidRPr="00674BF3">
        <w:t xml:space="preserve">podrà </w:t>
      </w:r>
      <w:r w:rsidR="00CA61EA" w:rsidRPr="00674BF3">
        <w:t>sol·licitar al tutor/a del grup traslladar temes d</w:t>
      </w:r>
      <w:r w:rsidR="00D57C38">
        <w:t>’</w:t>
      </w:r>
      <w:r w:rsidR="00CA61EA" w:rsidRPr="00674BF3">
        <w:t>interés col·lectiu a la sessió d</w:t>
      </w:r>
      <w:r w:rsidR="00D57C38">
        <w:t>’</w:t>
      </w:r>
      <w:r w:rsidR="00CA61EA" w:rsidRPr="00674BF3">
        <w:t xml:space="preserve">avaluació. </w:t>
      </w:r>
      <w:r w:rsidR="00F87A7F" w:rsidRPr="00674BF3">
        <w:t xml:space="preserve">Per a això, ho tractarà amb </w:t>
      </w:r>
      <w:r w:rsidR="00370FD2" w:rsidRPr="00674BF3">
        <w:t>anterioritat</w:t>
      </w:r>
      <w:r w:rsidR="00F87A7F" w:rsidRPr="00674BF3">
        <w:t xml:space="preserve"> a la sessió d</w:t>
      </w:r>
      <w:r w:rsidR="00D57C38">
        <w:t>’</w:t>
      </w:r>
      <w:r w:rsidR="00F87A7F" w:rsidRPr="00674BF3">
        <w:t xml:space="preserve">avaluació amb el </w:t>
      </w:r>
      <w:r w:rsidR="00370FD2" w:rsidRPr="00674BF3">
        <w:t>t</w:t>
      </w:r>
      <w:r w:rsidR="00484C6C" w:rsidRPr="00674BF3">
        <w:t>utor</w:t>
      </w:r>
      <w:r w:rsidR="00ED2DC5" w:rsidRPr="00674BF3">
        <w:t>/a</w:t>
      </w:r>
      <w:r w:rsidR="00484C6C" w:rsidRPr="00674BF3">
        <w:t xml:space="preserve"> </w:t>
      </w:r>
      <w:r w:rsidR="00E13B07" w:rsidRPr="00674BF3">
        <w:t>del grup</w:t>
      </w:r>
      <w:r w:rsidR="00484C6C" w:rsidRPr="00674BF3">
        <w:t>.</w:t>
      </w:r>
    </w:p>
    <w:p w14:paraId="1030578E" w14:textId="74894FC6" w:rsidR="00484C6C" w:rsidRPr="00674BF3" w:rsidRDefault="000B164B" w:rsidP="00484C6C">
      <w:r w:rsidRPr="00674BF3">
        <w:lastRenderedPageBreak/>
        <w:t>6</w:t>
      </w:r>
      <w:r w:rsidR="00484C6C" w:rsidRPr="00674BF3">
        <w:t>. El tutor o tutora del grup redactarà una acta en la qual es farà constar els acords presos i les decisions que s</w:t>
      </w:r>
      <w:r w:rsidR="00D57C38">
        <w:t>’</w:t>
      </w:r>
      <w:r w:rsidR="00484C6C" w:rsidRPr="00674BF3">
        <w:t xml:space="preserve">hagen </w:t>
      </w:r>
      <w:r w:rsidR="008928D7" w:rsidRPr="00674BF3">
        <w:t>adoptat</w:t>
      </w:r>
      <w:r w:rsidR="00484C6C" w:rsidRPr="00674BF3">
        <w:t>.</w:t>
      </w:r>
    </w:p>
    <w:p w14:paraId="505F99F4" w14:textId="1BFDB28D" w:rsidR="00920ACF" w:rsidRPr="00674BF3" w:rsidRDefault="00920ACF" w:rsidP="001A2538">
      <w:pPr>
        <w:pStyle w:val="Article"/>
      </w:pPr>
      <w:bookmarkStart w:id="40" w:name="_Toc155162491"/>
      <w:bookmarkStart w:id="41" w:name="_Toc155162750"/>
      <w:bookmarkStart w:id="42" w:name="_Toc183609635"/>
      <w:r w:rsidRPr="00674BF3">
        <w:t xml:space="preserve">Article </w:t>
      </w:r>
      <w:r w:rsidR="00655FFD" w:rsidRPr="00674BF3">
        <w:t>1</w:t>
      </w:r>
      <w:r w:rsidR="00BE20CC" w:rsidRPr="00674BF3">
        <w:t>3</w:t>
      </w:r>
      <w:r w:rsidRPr="00674BF3">
        <w:t xml:space="preserve">. </w:t>
      </w:r>
      <w:bookmarkEnd w:id="40"/>
      <w:bookmarkEnd w:id="41"/>
      <w:r w:rsidR="00DB67A2" w:rsidRPr="00674BF3">
        <w:t>Sessions</w:t>
      </w:r>
      <w:r w:rsidR="00CC0570" w:rsidRPr="00674BF3">
        <w:t xml:space="preserve"> d</w:t>
      </w:r>
      <w:r w:rsidR="00D57C38">
        <w:t>’</w:t>
      </w:r>
      <w:r w:rsidR="00CC0570" w:rsidRPr="00674BF3">
        <w:t>avaluació</w:t>
      </w:r>
      <w:bookmarkEnd w:id="42"/>
    </w:p>
    <w:p w14:paraId="75E692D6" w14:textId="64E4FE2E" w:rsidR="009A0AFF" w:rsidRPr="00674BF3" w:rsidRDefault="009A0AFF" w:rsidP="00B01621">
      <w:r w:rsidRPr="00674BF3">
        <w:t xml:space="preserve">1. </w:t>
      </w:r>
      <w:r w:rsidR="00B01621" w:rsidRPr="00674BF3">
        <w:t>Es realitzarà una avaluació inicial</w:t>
      </w:r>
      <w:r w:rsidR="00B01621" w:rsidRPr="00674BF3" w:rsidDel="00B01621">
        <w:t xml:space="preserve"> </w:t>
      </w:r>
      <w:r w:rsidR="00063726" w:rsidRPr="00674BF3">
        <w:t xml:space="preserve">preceptiva </w:t>
      </w:r>
      <w:r w:rsidR="00DB67A2">
        <w:t>abans</w:t>
      </w:r>
      <w:r w:rsidR="00F64FE3" w:rsidRPr="00674BF3">
        <w:t xml:space="preserve"> de finalitzar el segon </w:t>
      </w:r>
      <w:r w:rsidR="004A3051" w:rsidRPr="00674BF3">
        <w:t>mes lectiu del curs</w:t>
      </w:r>
      <w:r w:rsidR="00F64FE3" w:rsidRPr="00674BF3">
        <w:t xml:space="preserve"> per a</w:t>
      </w:r>
      <w:r w:rsidRPr="00674BF3">
        <w:t>:</w:t>
      </w:r>
    </w:p>
    <w:p w14:paraId="632878D5" w14:textId="49CE0621" w:rsidR="009A0AFF" w:rsidRPr="00674BF3" w:rsidRDefault="00E06C47" w:rsidP="009A0AFF">
      <w:r w:rsidRPr="00674BF3">
        <w:t xml:space="preserve">- </w:t>
      </w:r>
      <w:r w:rsidR="009A0AFF" w:rsidRPr="00674BF3">
        <w:t>Conéixer les característiques, competències i la formació de l</w:t>
      </w:r>
      <w:r w:rsidR="00D57C38">
        <w:t>’</w:t>
      </w:r>
      <w:r w:rsidR="009A0AFF" w:rsidRPr="00674BF3">
        <w:t>alumnat.</w:t>
      </w:r>
    </w:p>
    <w:p w14:paraId="14D109CD" w14:textId="6170F120" w:rsidR="00A80B80" w:rsidRPr="00674BF3" w:rsidRDefault="00A80B80" w:rsidP="00A80B80">
      <w:r w:rsidRPr="00674BF3">
        <w:t>- Analitzar el procés d</w:t>
      </w:r>
      <w:r w:rsidR="00D57C38">
        <w:t>’</w:t>
      </w:r>
      <w:r w:rsidRPr="00674BF3">
        <w:t>aprenentatge de l</w:t>
      </w:r>
      <w:r w:rsidR="00D57C38">
        <w:t>’</w:t>
      </w:r>
      <w:r w:rsidRPr="00674BF3">
        <w:t>alumnat</w:t>
      </w:r>
      <w:r w:rsidR="00AC0774" w:rsidRPr="00674BF3">
        <w:t xml:space="preserve"> i del grup</w:t>
      </w:r>
    </w:p>
    <w:p w14:paraId="22B080D0" w14:textId="2BFAFCF1" w:rsidR="009A0AFF" w:rsidRPr="00674BF3" w:rsidRDefault="009A0AFF" w:rsidP="009A0AFF">
      <w:r w:rsidRPr="00674BF3">
        <w:t xml:space="preserve">- </w:t>
      </w:r>
      <w:r w:rsidR="00A3703F" w:rsidRPr="00674BF3">
        <w:t xml:space="preserve">Adaptar </w:t>
      </w:r>
      <w:r w:rsidRPr="00674BF3">
        <w:t>les programacions didàctiques.</w:t>
      </w:r>
    </w:p>
    <w:p w14:paraId="1DCADDB0" w14:textId="3F137446" w:rsidR="00A65945" w:rsidRPr="00674BF3" w:rsidRDefault="00857BC0" w:rsidP="009A0AFF">
      <w:r w:rsidRPr="00674BF3">
        <w:t xml:space="preserve">- </w:t>
      </w:r>
      <w:r w:rsidR="00A65945" w:rsidRPr="00674BF3">
        <w:t>El departament d</w:t>
      </w:r>
      <w:r w:rsidR="00D57C38">
        <w:t>’</w:t>
      </w:r>
      <w:r w:rsidR="00A65945" w:rsidRPr="00674BF3">
        <w:t xml:space="preserve">orientació presentarà la informació que haja </w:t>
      </w:r>
      <w:r w:rsidR="00E16012" w:rsidRPr="00674BF3">
        <w:t xml:space="preserve">recopilat </w:t>
      </w:r>
      <w:r w:rsidR="00FB2E9B" w:rsidRPr="00674BF3">
        <w:t xml:space="preserve">fins al moment, </w:t>
      </w:r>
      <w:r w:rsidR="00E16012" w:rsidRPr="00674BF3">
        <w:t xml:space="preserve">sobre </w:t>
      </w:r>
      <w:r w:rsidR="00FB2E9B" w:rsidRPr="00674BF3">
        <w:t>possibles particularitats d</w:t>
      </w:r>
      <w:r w:rsidR="00D57C38">
        <w:t xml:space="preserve">e </w:t>
      </w:r>
      <w:r w:rsidR="00E16012" w:rsidRPr="00674BF3">
        <w:t>l</w:t>
      </w:r>
      <w:r w:rsidR="00D57C38">
        <w:t>’</w:t>
      </w:r>
      <w:r w:rsidR="00E16012" w:rsidRPr="00674BF3">
        <w:t>alumnat</w:t>
      </w:r>
      <w:r w:rsidR="00FB2E9B" w:rsidRPr="00674BF3">
        <w:t>.</w:t>
      </w:r>
    </w:p>
    <w:p w14:paraId="4DEF148B" w14:textId="3FF82478" w:rsidR="00D05970" w:rsidRPr="00674BF3" w:rsidRDefault="00127BB4" w:rsidP="009A0AFF">
      <w:r w:rsidRPr="00674BF3">
        <w:t xml:space="preserve">- </w:t>
      </w:r>
      <w:r w:rsidR="0078274D" w:rsidRPr="00674BF3">
        <w:t>En cap cas</w:t>
      </w:r>
      <w:r w:rsidR="0078274D" w:rsidRPr="00674BF3" w:rsidDel="00AC0774">
        <w:t xml:space="preserve"> </w:t>
      </w:r>
      <w:r w:rsidR="0078274D" w:rsidRPr="00674BF3">
        <w:t>e</w:t>
      </w:r>
      <w:r w:rsidR="00D8502B" w:rsidRPr="00674BF3">
        <w:t>sta avaluació</w:t>
      </w:r>
      <w:r w:rsidR="009A0AFF" w:rsidRPr="00674BF3">
        <w:t xml:space="preserve"> comportarà </w:t>
      </w:r>
      <w:r w:rsidR="002C3C6D" w:rsidRPr="00674BF3">
        <w:t>qualificació</w:t>
      </w:r>
      <w:r w:rsidR="009A0AFF" w:rsidRPr="00674BF3">
        <w:t xml:space="preserve"> de mòduls professionals o </w:t>
      </w:r>
      <w:r w:rsidR="00DB67A2">
        <w:t>RA</w:t>
      </w:r>
      <w:r w:rsidR="009A0AFF" w:rsidRPr="00674BF3">
        <w:t>.</w:t>
      </w:r>
    </w:p>
    <w:p w14:paraId="7ACCB5D0" w14:textId="590C310F" w:rsidR="008821E6" w:rsidRPr="00674BF3" w:rsidRDefault="008821E6" w:rsidP="009A0AFF">
      <w:r w:rsidRPr="00674BF3">
        <w:t xml:space="preserve">2. Se </w:t>
      </w:r>
      <w:r w:rsidR="00D57C38" w:rsidRPr="00674BF3">
        <w:t>celebraran</w:t>
      </w:r>
      <w:r w:rsidR="00C640F0" w:rsidRPr="00674BF3">
        <w:t xml:space="preserve">, almenys, dos </w:t>
      </w:r>
      <w:r w:rsidR="00D57C38" w:rsidRPr="00674BF3">
        <w:t>avaluacions</w:t>
      </w:r>
      <w:r w:rsidR="00C640F0" w:rsidRPr="00674BF3">
        <w:t xml:space="preserve"> parcials, una al final del primer trimestre i una altra al final del segon trimestre</w:t>
      </w:r>
      <w:r w:rsidR="007B56B2" w:rsidRPr="00674BF3">
        <w:t>, amb les següents finalitats com a mínim:</w:t>
      </w:r>
    </w:p>
    <w:p w14:paraId="41D17EFD" w14:textId="06D53A41" w:rsidR="009A0AFF" w:rsidRPr="00674BF3" w:rsidRDefault="00832A4C" w:rsidP="009A0AFF">
      <w:r w:rsidRPr="00674BF3">
        <w:t>-</w:t>
      </w:r>
      <w:r w:rsidR="009A0AFF" w:rsidRPr="00674BF3">
        <w:t xml:space="preserve"> </w:t>
      </w:r>
      <w:r w:rsidRPr="00674BF3">
        <w:t>Avaluar</w:t>
      </w:r>
      <w:r w:rsidR="009A0AFF" w:rsidRPr="00674BF3">
        <w:t xml:space="preserve"> el progrés de l</w:t>
      </w:r>
      <w:r w:rsidR="00D57C38">
        <w:t>’</w:t>
      </w:r>
      <w:r w:rsidR="009A0AFF" w:rsidRPr="00674BF3">
        <w:t xml:space="preserve">alumnat en la consecució dels </w:t>
      </w:r>
      <w:r w:rsidR="00DB67A2">
        <w:t>RA</w:t>
      </w:r>
      <w:r w:rsidR="009A0AFF" w:rsidRPr="00674BF3">
        <w:t xml:space="preserve"> i les </w:t>
      </w:r>
      <w:r w:rsidR="00646B50" w:rsidRPr="00674BF3">
        <w:t>competències professionals i per a l</w:t>
      </w:r>
      <w:r w:rsidR="00D57C38">
        <w:t>’</w:t>
      </w:r>
      <w:r w:rsidR="00646B50" w:rsidRPr="00674BF3">
        <w:t>ocupabilitat</w:t>
      </w:r>
      <w:r w:rsidR="009A0AFF" w:rsidRPr="00674BF3">
        <w:t>.</w:t>
      </w:r>
    </w:p>
    <w:p w14:paraId="735D28D4" w14:textId="0901DC8D" w:rsidR="002F2958" w:rsidRPr="00674BF3" w:rsidRDefault="00832A4C" w:rsidP="009A0AFF">
      <w:r w:rsidRPr="00674BF3">
        <w:t>-</w:t>
      </w:r>
      <w:r w:rsidR="009A0AFF" w:rsidRPr="00674BF3">
        <w:t xml:space="preserve"> </w:t>
      </w:r>
      <w:r w:rsidR="00A451CF" w:rsidRPr="00674BF3">
        <w:t>Emetre</w:t>
      </w:r>
      <w:r w:rsidR="009A0AFF" w:rsidRPr="00674BF3">
        <w:t xml:space="preserve"> qualificacions parcials </w:t>
      </w:r>
      <w:r w:rsidR="00CD6181" w:rsidRPr="00674BF3">
        <w:t xml:space="preserve">numèriques </w:t>
      </w:r>
      <w:r w:rsidR="009A0AFF" w:rsidRPr="00674BF3">
        <w:t xml:space="preserve">dels mòduls professionals o dels </w:t>
      </w:r>
      <w:r w:rsidR="00DB67A2">
        <w:t>RA</w:t>
      </w:r>
      <w:r w:rsidR="009A0AFF" w:rsidRPr="00674BF3">
        <w:t>, que seran tingudes en compte en la qualificació final del mòdul respectiu, conforme als criteris que establisca la programació docent.</w:t>
      </w:r>
    </w:p>
    <w:p w14:paraId="3DACFEF8" w14:textId="047227F6" w:rsidR="002F2958" w:rsidRPr="00674BF3" w:rsidRDefault="0078570D" w:rsidP="009A0AFF">
      <w:r w:rsidRPr="00674BF3">
        <w:t xml:space="preserve">- Analitzar </w:t>
      </w:r>
      <w:r w:rsidR="009A0AFF" w:rsidRPr="00674BF3">
        <w:t xml:space="preserve">la progressió de cada estudiant </w:t>
      </w:r>
      <w:r w:rsidR="00905F51" w:rsidRPr="00674BF3">
        <w:t xml:space="preserve">i </w:t>
      </w:r>
      <w:r w:rsidR="0071502E" w:rsidRPr="00674BF3">
        <w:t>del grup</w:t>
      </w:r>
      <w:r w:rsidR="009A0AFF" w:rsidRPr="00674BF3">
        <w:t>.</w:t>
      </w:r>
    </w:p>
    <w:p w14:paraId="5910A91B" w14:textId="40495B49" w:rsidR="000B5F5D" w:rsidRPr="00674BF3" w:rsidRDefault="000B5F5D" w:rsidP="009A0AFF">
      <w:r w:rsidRPr="00674BF3">
        <w:t xml:space="preserve">- </w:t>
      </w:r>
      <w:r w:rsidR="00B16B58" w:rsidRPr="00674BF3">
        <w:t>Atendre</w:t>
      </w:r>
      <w:r w:rsidR="00FF45B2" w:rsidRPr="00674BF3">
        <w:t xml:space="preserve"> </w:t>
      </w:r>
      <w:r w:rsidR="00D57C38">
        <w:t>els</w:t>
      </w:r>
      <w:r w:rsidR="000F0CA6" w:rsidRPr="00674BF3">
        <w:t xml:space="preserve"> possibles informes</w:t>
      </w:r>
      <w:r w:rsidR="00EB6863" w:rsidRPr="00674BF3">
        <w:t xml:space="preserve"> i indicacions</w:t>
      </w:r>
      <w:r w:rsidR="00B16B58" w:rsidRPr="00674BF3">
        <w:t xml:space="preserve"> del departament d</w:t>
      </w:r>
      <w:r w:rsidR="00D57C38">
        <w:t>’</w:t>
      </w:r>
      <w:r w:rsidR="00B16B58" w:rsidRPr="00674BF3">
        <w:t>orientació</w:t>
      </w:r>
      <w:r w:rsidR="00EB6863" w:rsidRPr="00674BF3">
        <w:t>.</w:t>
      </w:r>
    </w:p>
    <w:p w14:paraId="72F71E5B" w14:textId="334CFE08" w:rsidR="009A0AFF" w:rsidRPr="00674BF3" w:rsidRDefault="009A0AFF" w:rsidP="009A0AFF">
      <w:r w:rsidRPr="00674BF3">
        <w:t xml:space="preserve">3. </w:t>
      </w:r>
      <w:r w:rsidR="00D57C38" w:rsidRPr="00674BF3">
        <w:t>Avaluació</w:t>
      </w:r>
      <w:r w:rsidRPr="00674BF3">
        <w:t xml:space="preserve"> </w:t>
      </w:r>
      <w:r w:rsidR="00FF2CEE" w:rsidRPr="00674BF3">
        <w:t>ordinària</w:t>
      </w:r>
    </w:p>
    <w:p w14:paraId="1DF475A7" w14:textId="76C92F05" w:rsidR="00FE69B6" w:rsidRPr="00674BF3" w:rsidRDefault="009012FF" w:rsidP="009A0AFF">
      <w:r w:rsidRPr="00674BF3">
        <w:t>Es</w:t>
      </w:r>
      <w:r w:rsidR="00885291" w:rsidRPr="00674BF3">
        <w:t xml:space="preserve"> realitzarà </w:t>
      </w:r>
      <w:r w:rsidRPr="00674BF3">
        <w:t>en finalitzar</w:t>
      </w:r>
      <w:r w:rsidR="0002524D" w:rsidRPr="00674BF3">
        <w:t xml:space="preserve"> les activitats lectives del curs acadèmic</w:t>
      </w:r>
      <w:r w:rsidR="00D030AF" w:rsidRPr="00674BF3">
        <w:t>, per a:</w:t>
      </w:r>
    </w:p>
    <w:p w14:paraId="4E40C705" w14:textId="583BB3A8" w:rsidR="001B2074" w:rsidRPr="00674BF3" w:rsidRDefault="00D030AF" w:rsidP="00855FEC">
      <w:r w:rsidRPr="00674BF3">
        <w:t>- Assignar</w:t>
      </w:r>
      <w:r w:rsidR="00522EF9" w:rsidRPr="00674BF3">
        <w:t xml:space="preserve"> </w:t>
      </w:r>
      <w:r w:rsidR="00157AA7" w:rsidRPr="00674BF3">
        <w:t xml:space="preserve">la </w:t>
      </w:r>
      <w:r w:rsidR="00522EF9" w:rsidRPr="00674BF3">
        <w:t xml:space="preserve">qualificació numèrica </w:t>
      </w:r>
      <w:r w:rsidR="00157AA7" w:rsidRPr="00674BF3">
        <w:t xml:space="preserve">final </w:t>
      </w:r>
      <w:r w:rsidR="00522EF9" w:rsidRPr="00674BF3">
        <w:t>a cadascun dels mòduls cursats</w:t>
      </w:r>
      <w:r w:rsidR="007F180F" w:rsidRPr="00674BF3">
        <w:t xml:space="preserve"> o </w:t>
      </w:r>
      <w:r w:rsidR="00DB67A2">
        <w:t>RA</w:t>
      </w:r>
      <w:r w:rsidR="007F180F" w:rsidRPr="00674BF3">
        <w:t xml:space="preserve"> en cas de treballar per metodologies actives d</w:t>
      </w:r>
      <w:r w:rsidR="00D57C38">
        <w:t>’</w:t>
      </w:r>
      <w:r w:rsidR="007F180F" w:rsidRPr="00674BF3">
        <w:t>aprenentatge</w:t>
      </w:r>
      <w:r w:rsidR="00855FEC" w:rsidRPr="00674BF3">
        <w:t>.</w:t>
      </w:r>
    </w:p>
    <w:p w14:paraId="658B046D" w14:textId="62223850" w:rsidR="001B2074" w:rsidRPr="00674BF3" w:rsidRDefault="00D030AF" w:rsidP="00855FEC">
      <w:r w:rsidRPr="00674BF3">
        <w:t>- Adoptar</w:t>
      </w:r>
      <w:r w:rsidR="00D76F14" w:rsidRPr="00674BF3">
        <w:t xml:space="preserve"> de manera col·legiada </w:t>
      </w:r>
      <w:r w:rsidR="001B2074" w:rsidRPr="00674BF3">
        <w:t>les decisions de promoció</w:t>
      </w:r>
      <w:r w:rsidR="004B5D98" w:rsidRPr="00674BF3">
        <w:t xml:space="preserve"> al fet que pertoque.</w:t>
      </w:r>
    </w:p>
    <w:p w14:paraId="471D59EF" w14:textId="05F6FE05" w:rsidR="008775B1" w:rsidRPr="00674BF3" w:rsidRDefault="008775B1" w:rsidP="00855FEC">
      <w:r w:rsidRPr="00674BF3">
        <w:t xml:space="preserve">- </w:t>
      </w:r>
      <w:r w:rsidR="00F904F6" w:rsidRPr="00674BF3">
        <w:t>Realitzar les propostes de titulació de l</w:t>
      </w:r>
      <w:r w:rsidR="00D57C38">
        <w:t>’</w:t>
      </w:r>
      <w:r w:rsidR="00F904F6" w:rsidRPr="00674BF3">
        <w:t>alumnat, o certificació si és el cas.</w:t>
      </w:r>
    </w:p>
    <w:p w14:paraId="475E8751" w14:textId="3224C7D7" w:rsidR="00161D83" w:rsidRPr="00674BF3" w:rsidRDefault="00D030AF" w:rsidP="00855FEC">
      <w:r w:rsidRPr="00674BF3">
        <w:t>- Proposar</w:t>
      </w:r>
      <w:r w:rsidR="004B5D98" w:rsidRPr="00674BF3">
        <w:t xml:space="preserve"> la presentació a la convocatòria extraordinària </w:t>
      </w:r>
      <w:r w:rsidR="00ED7007" w:rsidRPr="00674BF3">
        <w:t>de l</w:t>
      </w:r>
      <w:r w:rsidR="00D57C38">
        <w:t>’</w:t>
      </w:r>
      <w:r w:rsidR="00ED7007" w:rsidRPr="00674BF3">
        <w:t>alumnat</w:t>
      </w:r>
      <w:r w:rsidR="00023581">
        <w:t xml:space="preserve"> </w:t>
      </w:r>
      <w:r w:rsidR="004B5D98" w:rsidRPr="00674BF3">
        <w:t xml:space="preserve">que no haja superat </w:t>
      </w:r>
      <w:r w:rsidR="009E32C6" w:rsidRPr="00674BF3">
        <w:t>algun mòdul professional o resultat d</w:t>
      </w:r>
      <w:r w:rsidR="00D57C38">
        <w:t>’</w:t>
      </w:r>
      <w:r w:rsidR="009E32C6" w:rsidRPr="00674BF3">
        <w:t xml:space="preserve">aprenentatge, </w:t>
      </w:r>
      <w:r w:rsidR="004B5D98" w:rsidRPr="00674BF3">
        <w:t xml:space="preserve">i que siga susceptible de </w:t>
      </w:r>
      <w:r w:rsidR="00ED7007" w:rsidRPr="00674BF3">
        <w:t>superar-ho</w:t>
      </w:r>
      <w:r w:rsidR="004B5D98" w:rsidRPr="00674BF3">
        <w:t xml:space="preserve"> </w:t>
      </w:r>
      <w:r w:rsidR="00333BE6" w:rsidRPr="00674BF3">
        <w:t>en</w:t>
      </w:r>
      <w:r w:rsidR="004B5D98" w:rsidRPr="00674BF3">
        <w:t xml:space="preserve"> esta convocatòria</w:t>
      </w:r>
      <w:r w:rsidR="004C37C3" w:rsidRPr="00674BF3">
        <w:t>;</w:t>
      </w:r>
      <w:r w:rsidR="004D4A3F" w:rsidRPr="00674BF3">
        <w:t xml:space="preserve"> </w:t>
      </w:r>
      <w:r w:rsidR="004C37C3" w:rsidRPr="00674BF3">
        <w:t>i</w:t>
      </w:r>
      <w:r w:rsidR="004D4A3F" w:rsidRPr="00674BF3">
        <w:t xml:space="preserve"> en tot cas, a l</w:t>
      </w:r>
      <w:r w:rsidR="00D57C38">
        <w:t>’</w:t>
      </w:r>
      <w:r w:rsidR="004D4A3F" w:rsidRPr="00674BF3">
        <w:t xml:space="preserve">alumnat que </w:t>
      </w:r>
      <w:r w:rsidR="007B10B6" w:rsidRPr="00674BF3">
        <w:t xml:space="preserve">no haja pogut realitzar la formació en empresa </w:t>
      </w:r>
      <w:r w:rsidR="004D4A3F" w:rsidRPr="00674BF3">
        <w:t xml:space="preserve">per edat </w:t>
      </w:r>
      <w:r w:rsidR="002637AE" w:rsidRPr="00674BF3">
        <w:t>o altres circumstàncies justificades</w:t>
      </w:r>
      <w:r w:rsidR="00274F1B" w:rsidRPr="00674BF3">
        <w:t>.</w:t>
      </w:r>
      <w:r w:rsidR="00F7081D" w:rsidRPr="00674BF3">
        <w:t xml:space="preserve"> </w:t>
      </w:r>
      <w:r w:rsidR="00161D83" w:rsidRPr="00674BF3">
        <w:t xml:space="preserve">En esta proposta, </w:t>
      </w:r>
      <w:r w:rsidR="00044E83" w:rsidRPr="00674BF3">
        <w:t>ha</w:t>
      </w:r>
      <w:r w:rsidR="00036D0B" w:rsidRPr="00674BF3">
        <w:t xml:space="preserve">n de reflectir-se </w:t>
      </w:r>
      <w:r w:rsidR="00B272DC" w:rsidRPr="00674BF3">
        <w:t xml:space="preserve">exclusivament </w:t>
      </w:r>
      <w:r w:rsidR="00036D0B" w:rsidRPr="00674BF3">
        <w:t xml:space="preserve">els </w:t>
      </w:r>
      <w:r w:rsidR="00DB67A2">
        <w:t>RA</w:t>
      </w:r>
      <w:r w:rsidR="00036D0B" w:rsidRPr="00674BF3">
        <w:t xml:space="preserve"> que no s</w:t>
      </w:r>
      <w:r w:rsidR="00D57C38">
        <w:t>’</w:t>
      </w:r>
      <w:r w:rsidR="00036D0B" w:rsidRPr="00674BF3">
        <w:t>han superat</w:t>
      </w:r>
      <w:r w:rsidR="0073107B" w:rsidRPr="00674BF3">
        <w:t>.</w:t>
      </w:r>
    </w:p>
    <w:p w14:paraId="27792282" w14:textId="5CA92EB2" w:rsidR="006D08BE" w:rsidRPr="00674BF3" w:rsidRDefault="006D08BE" w:rsidP="009A0AFF">
      <w:r w:rsidRPr="00674BF3">
        <w:t xml:space="preserve">4. </w:t>
      </w:r>
      <w:r w:rsidR="00D57C38" w:rsidRPr="00674BF3">
        <w:t>Avaluació</w:t>
      </w:r>
      <w:r w:rsidRPr="00674BF3">
        <w:t xml:space="preserve"> extraordinària</w:t>
      </w:r>
    </w:p>
    <w:p w14:paraId="166E2623" w14:textId="54991604" w:rsidR="008064A2" w:rsidRPr="00674BF3" w:rsidRDefault="00C23CAA" w:rsidP="009A0AFF">
      <w:r w:rsidRPr="00674BF3">
        <w:t>Es realitza amb posterioritat a una avaluació ordinària del mateix caràcter</w:t>
      </w:r>
      <w:r w:rsidR="00234BE5" w:rsidRPr="00674BF3">
        <w:t>.</w:t>
      </w:r>
    </w:p>
    <w:p w14:paraId="1AF8F10D" w14:textId="687CE772" w:rsidR="00850D2C" w:rsidRPr="00674BF3" w:rsidRDefault="008064A2" w:rsidP="009A0AFF">
      <w:r w:rsidRPr="00674BF3">
        <w:t xml:space="preserve">Es pot realitzar </w:t>
      </w:r>
      <w:r w:rsidR="00C23CAA" w:rsidRPr="00674BF3">
        <w:t xml:space="preserve">en </w:t>
      </w:r>
      <w:r w:rsidR="00FC01DB" w:rsidRPr="00674BF3">
        <w:t xml:space="preserve">el </w:t>
      </w:r>
      <w:r w:rsidR="00C23CAA" w:rsidRPr="00674BF3">
        <w:t>curs acadèmic posterior.</w:t>
      </w:r>
    </w:p>
    <w:p w14:paraId="6CF8FDA7" w14:textId="2743BFB8" w:rsidR="006F18C6" w:rsidRPr="00674BF3" w:rsidRDefault="006F18C6" w:rsidP="001A2538">
      <w:pPr>
        <w:pStyle w:val="Article"/>
      </w:pPr>
      <w:bookmarkStart w:id="43" w:name="_Toc183609636"/>
      <w:r w:rsidRPr="00674BF3">
        <w:lastRenderedPageBreak/>
        <w:t>Article 14. Garanties. Dret a l</w:t>
      </w:r>
      <w:r w:rsidR="00D57C38">
        <w:t>’</w:t>
      </w:r>
      <w:r w:rsidRPr="00674BF3">
        <w:t>avaluació objectiva</w:t>
      </w:r>
      <w:bookmarkEnd w:id="43"/>
    </w:p>
    <w:p w14:paraId="2AA7CF1B" w14:textId="543580A6" w:rsidR="006F18C6" w:rsidRPr="00674BF3" w:rsidRDefault="00F7081D" w:rsidP="001C3B3E">
      <w:r w:rsidRPr="00674BF3">
        <w:t>S</w:t>
      </w:r>
      <w:r w:rsidR="00D57C38">
        <w:t>’</w:t>
      </w:r>
      <w:r w:rsidRPr="00674BF3">
        <w:t xml:space="preserve">estarà </w:t>
      </w:r>
      <w:r w:rsidR="007B48B1" w:rsidRPr="00674BF3">
        <w:t xml:space="preserve">procedimentalment </w:t>
      </w:r>
      <w:r w:rsidRPr="00674BF3">
        <w:t>al que s</w:t>
      </w:r>
      <w:r w:rsidR="00D57C38">
        <w:t>’</w:t>
      </w:r>
      <w:r w:rsidRPr="00674BF3">
        <w:t xml:space="preserve">establix </w:t>
      </w:r>
      <w:r w:rsidR="007B48B1" w:rsidRPr="00674BF3">
        <w:t xml:space="preserve">en </w:t>
      </w:r>
      <w:r w:rsidR="001801DE" w:rsidRPr="00674BF3">
        <w:t xml:space="preserve">el </w:t>
      </w:r>
      <w:r w:rsidR="00061977" w:rsidRPr="00674BF3">
        <w:t xml:space="preserve">Títol </w:t>
      </w:r>
      <w:r w:rsidR="001801DE" w:rsidRPr="00674BF3">
        <w:t xml:space="preserve">IV </w:t>
      </w:r>
      <w:r w:rsidR="00061977" w:rsidRPr="00674BF3">
        <w:t>Decret 107/2022, de 5 d</w:t>
      </w:r>
      <w:r w:rsidR="00D57C38">
        <w:t>’</w:t>
      </w:r>
      <w:r w:rsidR="00061977" w:rsidRPr="00674BF3">
        <w:t>agost, del Consell, pel qual s</w:t>
      </w:r>
      <w:r w:rsidR="00D57C38">
        <w:t>’</w:t>
      </w:r>
      <w:r w:rsidR="00061977" w:rsidRPr="00674BF3">
        <w:t>establix l</w:t>
      </w:r>
      <w:r w:rsidR="00D57C38">
        <w:t>’</w:t>
      </w:r>
      <w:r w:rsidR="00061977" w:rsidRPr="00674BF3">
        <w:t>ordenació i el currículum d</w:t>
      </w:r>
      <w:r w:rsidR="00D57C38">
        <w:t>’</w:t>
      </w:r>
      <w:r w:rsidR="00061977" w:rsidRPr="00674BF3">
        <w:t>Educació Secundària Obligatòria</w:t>
      </w:r>
      <w:r w:rsidR="001C3B3E" w:rsidRPr="00674BF3">
        <w:t xml:space="preserve"> (DOGV núm. </w:t>
      </w:r>
      <w:r w:rsidR="00A30649" w:rsidRPr="00674BF3">
        <w:t>9403 / 11.08.2022)</w:t>
      </w:r>
      <w:r w:rsidR="00061977" w:rsidRPr="00674BF3">
        <w:t xml:space="preserve">, </w:t>
      </w:r>
      <w:r w:rsidR="001753ED" w:rsidRPr="00674BF3">
        <w:t xml:space="preserve">i </w:t>
      </w:r>
      <w:r w:rsidR="00A30649" w:rsidRPr="00674BF3">
        <w:t>l</w:t>
      </w:r>
      <w:r w:rsidR="00D57C38">
        <w:t>’</w:t>
      </w:r>
      <w:r w:rsidR="00A30649" w:rsidRPr="00674BF3">
        <w:t xml:space="preserve">Orde </w:t>
      </w:r>
      <w:r w:rsidR="001C3B3E" w:rsidRPr="00674BF3">
        <w:t>32/2011, de 20 de desembre, de la Conselleria d</w:t>
      </w:r>
      <w:r w:rsidR="00D57C38">
        <w:t>’</w:t>
      </w:r>
      <w:r w:rsidR="001C3B3E" w:rsidRPr="00674BF3">
        <w:t>Educació, Formació i Ocupació, per la qual es regula el dret de l</w:t>
      </w:r>
      <w:r w:rsidR="00D57C38">
        <w:t>’</w:t>
      </w:r>
      <w:r w:rsidR="001C3B3E" w:rsidRPr="00674BF3">
        <w:t>alumnat a l</w:t>
      </w:r>
      <w:r w:rsidR="00D57C38">
        <w:t>’</w:t>
      </w:r>
      <w:r w:rsidR="001C3B3E" w:rsidRPr="00674BF3">
        <w:t>objectivitat en l</w:t>
      </w:r>
      <w:r w:rsidR="00D57C38">
        <w:t>’</w:t>
      </w:r>
      <w:r w:rsidR="001C3B3E" w:rsidRPr="00674BF3">
        <w:t>avaluació, i s</w:t>
      </w:r>
      <w:r w:rsidR="00D57C38">
        <w:t>’</w:t>
      </w:r>
      <w:r w:rsidR="001C3B3E" w:rsidRPr="00674BF3">
        <w:t>establix el procediment de reclamació de qualificacions obtingudes i de les decisions de promoció, de certificació o d</w:t>
      </w:r>
      <w:r w:rsidR="00D57C38">
        <w:t>’</w:t>
      </w:r>
      <w:r w:rsidR="001C3B3E" w:rsidRPr="00674BF3">
        <w:t>obtenció del títol acadèmic que corresponga</w:t>
      </w:r>
      <w:r w:rsidR="001753ED" w:rsidRPr="00674BF3">
        <w:t xml:space="preserve"> (DOGV núm. </w:t>
      </w:r>
      <w:r w:rsidR="000372C4" w:rsidRPr="00674BF3">
        <w:t xml:space="preserve">6680 / </w:t>
      </w:r>
      <w:r w:rsidR="00304082" w:rsidRPr="00674BF3">
        <w:t>28.12.2011)</w:t>
      </w:r>
      <w:r w:rsidR="001C3B3E" w:rsidRPr="00674BF3">
        <w:t>, així com qualsevol altra</w:t>
      </w:r>
      <w:r w:rsidR="00061977" w:rsidRPr="00674BF3">
        <w:t xml:space="preserve"> norma de </w:t>
      </w:r>
      <w:r w:rsidR="001A638C" w:rsidRPr="00674BF3">
        <w:t xml:space="preserve">desenrotllament o </w:t>
      </w:r>
      <w:r w:rsidR="00061977" w:rsidRPr="00674BF3">
        <w:t>substitució.</w:t>
      </w:r>
    </w:p>
    <w:p w14:paraId="07076F80" w14:textId="1438E28A" w:rsidR="00014037" w:rsidRPr="00674BF3" w:rsidRDefault="00014037" w:rsidP="001A2538">
      <w:pPr>
        <w:pStyle w:val="Article"/>
      </w:pPr>
      <w:bookmarkStart w:id="44" w:name="_Toc183609637"/>
      <w:r w:rsidRPr="00674BF3">
        <w:t xml:space="preserve">Article </w:t>
      </w:r>
      <w:r w:rsidR="0095621B" w:rsidRPr="00674BF3">
        <w:t>1</w:t>
      </w:r>
      <w:r w:rsidR="003C6881" w:rsidRPr="00674BF3">
        <w:t>5</w:t>
      </w:r>
      <w:r w:rsidRPr="00674BF3">
        <w:t>. Promoció</w:t>
      </w:r>
      <w:r w:rsidR="00633179" w:rsidRPr="00674BF3">
        <w:t xml:space="preserve"> </w:t>
      </w:r>
      <w:r w:rsidR="00597D33" w:rsidRPr="00674BF3">
        <w:t>de curs</w:t>
      </w:r>
      <w:r w:rsidR="00540A13" w:rsidRPr="00674BF3">
        <w:t xml:space="preserve"> en règim presencial</w:t>
      </w:r>
      <w:bookmarkEnd w:id="44"/>
    </w:p>
    <w:p w14:paraId="7BB4B4A0" w14:textId="57777A24" w:rsidR="00A8177D" w:rsidRPr="00674BF3" w:rsidRDefault="001252F9" w:rsidP="00A554BE">
      <w:r w:rsidRPr="00674BF3">
        <w:t xml:space="preserve">1. </w:t>
      </w:r>
      <w:r w:rsidR="00D57C38">
        <w:t>Per a</w:t>
      </w:r>
      <w:r w:rsidR="00A554BE" w:rsidRPr="00674BF3">
        <w:t xml:space="preserve"> </w:t>
      </w:r>
      <w:r w:rsidR="00496D77" w:rsidRPr="00674BF3">
        <w:t xml:space="preserve">promocionar a </w:t>
      </w:r>
      <w:r w:rsidR="00A554BE" w:rsidRPr="00674BF3">
        <w:t>segon curs</w:t>
      </w:r>
      <w:r w:rsidR="00B64135" w:rsidRPr="00674BF3">
        <w:t>, s</w:t>
      </w:r>
      <w:r w:rsidR="00D57C38">
        <w:t>’</w:t>
      </w:r>
      <w:r w:rsidR="00B64135" w:rsidRPr="00674BF3">
        <w:t>haurà de</w:t>
      </w:r>
      <w:r w:rsidR="00A554BE" w:rsidRPr="00674BF3">
        <w:t xml:space="preserve"> superar </w:t>
      </w:r>
      <w:r w:rsidR="000F10EC" w:rsidRPr="00674BF3">
        <w:t xml:space="preserve">almenys el 80% </w:t>
      </w:r>
      <w:r w:rsidR="00AD70DB" w:rsidRPr="00674BF3">
        <w:t>del total de les hores lectives</w:t>
      </w:r>
      <w:r w:rsidR="00630836" w:rsidRPr="00674BF3">
        <w:t xml:space="preserve"> </w:t>
      </w:r>
      <w:r w:rsidR="00C15D2B" w:rsidRPr="00674BF3">
        <w:t>del primer curs</w:t>
      </w:r>
      <w:r w:rsidR="00AD70DB" w:rsidRPr="00674BF3">
        <w:t>.</w:t>
      </w:r>
    </w:p>
    <w:p w14:paraId="25C8B92A" w14:textId="301554F1" w:rsidR="004259A2" w:rsidRPr="00674BF3" w:rsidRDefault="001252F9" w:rsidP="004E4DEC">
      <w:r w:rsidRPr="00674BF3">
        <w:t xml:space="preserve">2. </w:t>
      </w:r>
      <w:r w:rsidR="004259A2" w:rsidRPr="00674BF3">
        <w:t>Qui haja superat el 50% del total de les hores lectives de primer curs podrà matricular-se en mòduls de segon curs fins a completar un màxim de 1000 hores</w:t>
      </w:r>
      <w:r w:rsidR="007C476D" w:rsidRPr="00674BF3">
        <w:t>,</w:t>
      </w:r>
      <w:r w:rsidR="004259A2" w:rsidRPr="00674BF3">
        <w:t xml:space="preserve"> sempre que existisca disponibilitat després de finalitzar el procediment d</w:t>
      </w:r>
      <w:r w:rsidR="00D57C38">
        <w:t>’</w:t>
      </w:r>
      <w:r w:rsidR="004259A2" w:rsidRPr="00674BF3">
        <w:t>admissió en els centres i prèvia autorització de la Inspecció d</w:t>
      </w:r>
      <w:r w:rsidR="00D57C38">
        <w:t>’</w:t>
      </w:r>
      <w:r w:rsidR="004259A2" w:rsidRPr="00674BF3">
        <w:t>Educació</w:t>
      </w:r>
      <w:r w:rsidR="007C476D" w:rsidRPr="00674BF3">
        <w:t>.</w:t>
      </w:r>
    </w:p>
    <w:p w14:paraId="3E7A60A4" w14:textId="2D8C5561" w:rsidR="00272E1D" w:rsidRPr="00674BF3" w:rsidRDefault="00F3514B" w:rsidP="002863AD">
      <w:r w:rsidRPr="00674BF3">
        <w:t xml:space="preserve">3. </w:t>
      </w:r>
      <w:r w:rsidR="00DB67A2">
        <w:t>Quan</w:t>
      </w:r>
      <w:r w:rsidR="0099141A" w:rsidRPr="00674BF3">
        <w:t xml:space="preserve"> </w:t>
      </w:r>
      <w:r w:rsidR="001D526E" w:rsidRPr="00674BF3">
        <w:t>un estudiant</w:t>
      </w:r>
      <w:r w:rsidR="00FC4570" w:rsidRPr="00674BF3">
        <w:t>,</w:t>
      </w:r>
      <w:r w:rsidR="001D526E" w:rsidRPr="00674BF3">
        <w:t xml:space="preserve"> </w:t>
      </w:r>
      <w:r w:rsidR="00FC4570" w:rsidRPr="00674BF3">
        <w:t>per causes degudament justificades</w:t>
      </w:r>
      <w:r w:rsidR="00C77264" w:rsidRPr="00674BF3">
        <w:t xml:space="preserve"> i acreditades</w:t>
      </w:r>
      <w:r w:rsidR="00FC4570" w:rsidRPr="00674BF3">
        <w:t xml:space="preserve">, </w:t>
      </w:r>
      <w:r w:rsidR="001D526E" w:rsidRPr="00674BF3">
        <w:t>no s</w:t>
      </w:r>
      <w:r w:rsidR="00D57C38">
        <w:t>’</w:t>
      </w:r>
      <w:r w:rsidR="001D526E" w:rsidRPr="00674BF3">
        <w:t xml:space="preserve">incorpore al període de formació en empresa o organisme equiparat </w:t>
      </w:r>
      <w:r w:rsidR="00F93BAB" w:rsidRPr="00674BF3">
        <w:t>en</w:t>
      </w:r>
      <w:r w:rsidR="001D526E" w:rsidRPr="00674BF3">
        <w:t xml:space="preserve"> el primer curs, desenrotllarà el curs complet en el centre educatiu i realitzarà, durant este període, activitats complementàries</w:t>
      </w:r>
      <w:r w:rsidR="00D91E94" w:rsidRPr="00674BF3">
        <w:t>, extraescolars</w:t>
      </w:r>
      <w:r w:rsidR="001D526E" w:rsidRPr="00674BF3">
        <w:t xml:space="preserve"> i/o de reforç</w:t>
      </w:r>
      <w:r w:rsidR="007251E7" w:rsidRPr="00674BF3">
        <w:t xml:space="preserve">, </w:t>
      </w:r>
      <w:r w:rsidR="00D91E94" w:rsidRPr="00674BF3">
        <w:t>que li permeten acostar-se a l</w:t>
      </w:r>
      <w:r w:rsidR="00D57C38">
        <w:t>’</w:t>
      </w:r>
      <w:r w:rsidR="00D91E94" w:rsidRPr="00674BF3">
        <w:t>àmbit soci-laboral</w:t>
      </w:r>
      <w:r w:rsidR="00275B21" w:rsidRPr="00674BF3">
        <w:t>.</w:t>
      </w:r>
      <w:bookmarkStart w:id="45" w:name="_Toc155176427"/>
      <w:bookmarkStart w:id="46" w:name="_Toc157157274"/>
      <w:r w:rsidR="00DB67A2">
        <w:t xml:space="preserve"> </w:t>
      </w:r>
      <w:r w:rsidR="00846116" w:rsidRPr="00674BF3">
        <w:t>En segon curs</w:t>
      </w:r>
      <w:r w:rsidR="00156D1A" w:rsidRPr="00674BF3">
        <w:t>, s</w:t>
      </w:r>
      <w:r w:rsidR="00D57C38">
        <w:t>’</w:t>
      </w:r>
      <w:r w:rsidR="00156D1A" w:rsidRPr="00674BF3">
        <w:t>estarà al</w:t>
      </w:r>
      <w:r w:rsidR="00F41BEA" w:rsidRPr="00674BF3">
        <w:t xml:space="preserve"> que s</w:t>
      </w:r>
      <w:r w:rsidR="00D57C38">
        <w:t>’</w:t>
      </w:r>
      <w:r w:rsidR="00F41BEA" w:rsidRPr="00674BF3">
        <w:t>establix en l</w:t>
      </w:r>
      <w:r w:rsidR="00D57C38">
        <w:t>’</w:t>
      </w:r>
      <w:r w:rsidR="00F41BEA" w:rsidRPr="00674BF3">
        <w:t>article 9 del Reial decret 659/2023, de 18 de juliol.</w:t>
      </w:r>
    </w:p>
    <w:p w14:paraId="7779097B" w14:textId="4E485D91" w:rsidR="00DD19F6" w:rsidRPr="00674BF3" w:rsidRDefault="00431782" w:rsidP="002863AD">
      <w:r w:rsidRPr="00674BF3">
        <w:t>4</w:t>
      </w:r>
      <w:r w:rsidR="004F6454" w:rsidRPr="00674BF3">
        <w:t xml:space="preserve">. </w:t>
      </w:r>
      <w:r w:rsidR="00380470" w:rsidRPr="00674BF3">
        <w:t>Per a l</w:t>
      </w:r>
      <w:r w:rsidR="00D57C38">
        <w:t>’</w:t>
      </w:r>
      <w:r w:rsidR="00380470" w:rsidRPr="00674BF3">
        <w:t xml:space="preserve">alumnat que no haja superat algun mòdul professional o </w:t>
      </w:r>
      <w:r w:rsidR="00DB67A2">
        <w:t>RA</w:t>
      </w:r>
      <w:r w:rsidR="00380470" w:rsidRPr="00674BF3">
        <w:t xml:space="preserve"> s</w:t>
      </w:r>
      <w:r w:rsidR="00DD19F6" w:rsidRPr="00674BF3">
        <w:t xml:space="preserve">e establirà un programa de </w:t>
      </w:r>
      <w:r w:rsidR="00F3379D" w:rsidRPr="00674BF3">
        <w:t>recuperació</w:t>
      </w:r>
      <w:r w:rsidR="00380470" w:rsidRPr="00674BF3">
        <w:t xml:space="preserve"> individual</w:t>
      </w:r>
      <w:r w:rsidR="001A23DF" w:rsidRPr="00674BF3">
        <w:t>.</w:t>
      </w:r>
    </w:p>
    <w:p w14:paraId="39CF9611" w14:textId="40E6E164" w:rsidR="002863AD" w:rsidRPr="00674BF3" w:rsidRDefault="005A639F" w:rsidP="008553AF">
      <w:r w:rsidRPr="00674BF3">
        <w:t xml:space="preserve">a) </w:t>
      </w:r>
      <w:r w:rsidR="00ED1AF9" w:rsidRPr="00674BF3">
        <w:t>E</w:t>
      </w:r>
      <w:r w:rsidR="002863AD" w:rsidRPr="00674BF3">
        <w:t xml:space="preserve">l </w:t>
      </w:r>
      <w:r w:rsidR="00D95B1D" w:rsidRPr="00674BF3">
        <w:t>membre de l</w:t>
      </w:r>
      <w:r w:rsidR="00D57C38">
        <w:t>’</w:t>
      </w:r>
      <w:r w:rsidR="00D95B1D" w:rsidRPr="00674BF3">
        <w:t>equip educatiu responsable</w:t>
      </w:r>
      <w:r w:rsidR="002863AD" w:rsidRPr="00674BF3">
        <w:t xml:space="preserve"> de cada mòdul professional</w:t>
      </w:r>
      <w:r w:rsidR="00C834FA" w:rsidRPr="00674BF3">
        <w:t xml:space="preserve"> </w:t>
      </w:r>
      <w:r w:rsidR="002863AD" w:rsidRPr="00674BF3">
        <w:t xml:space="preserve">organitzarà un programa de recuperació que contindrà les activitats, el moment de la seua realització i </w:t>
      </w:r>
      <w:r w:rsidR="00DA214A" w:rsidRPr="00674BF3">
        <w:t>criteris d</w:t>
      </w:r>
      <w:r w:rsidR="00D57C38">
        <w:t>’</w:t>
      </w:r>
      <w:r w:rsidR="00DA214A" w:rsidRPr="00674BF3">
        <w:t>avaluació</w:t>
      </w:r>
      <w:r w:rsidR="00174AE4" w:rsidRPr="00674BF3">
        <w:t xml:space="preserve"> dirigides a la </w:t>
      </w:r>
      <w:r w:rsidR="00672BD7" w:rsidRPr="00674BF3">
        <w:t>superació dels resultats no adquirits.</w:t>
      </w:r>
      <w:r w:rsidR="00DA214A" w:rsidRPr="00674BF3">
        <w:t xml:space="preserve"> Tot això</w:t>
      </w:r>
      <w:r w:rsidR="002863AD" w:rsidRPr="00674BF3">
        <w:t xml:space="preserve"> </w:t>
      </w:r>
      <w:r w:rsidR="008553AF" w:rsidRPr="00674BF3">
        <w:t xml:space="preserve">estarà </w:t>
      </w:r>
      <w:r w:rsidR="00DB67A2">
        <w:t>recollit</w:t>
      </w:r>
      <w:r w:rsidR="008553AF" w:rsidRPr="00674BF3">
        <w:t xml:space="preserve"> </w:t>
      </w:r>
      <w:r w:rsidR="002863AD" w:rsidRPr="00674BF3">
        <w:t xml:space="preserve">en la Programació General Anual del centre </w:t>
      </w:r>
      <w:r w:rsidR="002E0895" w:rsidRPr="00674BF3">
        <w:t xml:space="preserve">(PGA) </w:t>
      </w:r>
      <w:r w:rsidR="002863AD" w:rsidRPr="00674BF3">
        <w:t>i en les respectives programacions docents.</w:t>
      </w:r>
    </w:p>
    <w:p w14:paraId="49E2EF59" w14:textId="5D9FB291" w:rsidR="002863AD" w:rsidRPr="00674BF3" w:rsidRDefault="005A639F" w:rsidP="002863AD">
      <w:r w:rsidRPr="00674BF3">
        <w:t xml:space="preserve">b) </w:t>
      </w:r>
      <w:r w:rsidR="002863AD" w:rsidRPr="00674BF3">
        <w:t>El programa de recuperació es dissenyarà de forma diferenciada segons els períodes o moments d</w:t>
      </w:r>
      <w:r w:rsidR="00D57C38">
        <w:t>’</w:t>
      </w:r>
      <w:r w:rsidR="002863AD" w:rsidRPr="00674BF3">
        <w:t>aplicació, que podran ser els següents:</w:t>
      </w:r>
    </w:p>
    <w:p w14:paraId="2204FEAD" w14:textId="54716634" w:rsidR="002863AD" w:rsidRPr="00674BF3" w:rsidRDefault="005A639F" w:rsidP="002863AD">
      <w:r w:rsidRPr="00674BF3">
        <w:t xml:space="preserve">- </w:t>
      </w:r>
      <w:r w:rsidR="002863AD" w:rsidRPr="00674BF3">
        <w:t xml:space="preserve">Programa de recuperació de mòduls </w:t>
      </w:r>
      <w:r w:rsidR="00A25C56" w:rsidRPr="00674BF3">
        <w:t xml:space="preserve">i/o </w:t>
      </w:r>
      <w:r w:rsidR="00DB67A2">
        <w:t>RA</w:t>
      </w:r>
      <w:r w:rsidR="00A25C56" w:rsidRPr="00674BF3">
        <w:t xml:space="preserve"> </w:t>
      </w:r>
      <w:r w:rsidR="002863AD" w:rsidRPr="00674BF3">
        <w:t>no superats en l</w:t>
      </w:r>
      <w:r w:rsidR="00D57C38">
        <w:t>’</w:t>
      </w:r>
      <w:r w:rsidR="002863AD" w:rsidRPr="00674BF3">
        <w:t xml:space="preserve">avaluació ordinària de primer </w:t>
      </w:r>
      <w:r w:rsidR="003E4982" w:rsidRPr="00674BF3">
        <w:t>o segon curs</w:t>
      </w:r>
      <w:r w:rsidR="002863AD" w:rsidRPr="00674BF3">
        <w:t>.</w:t>
      </w:r>
    </w:p>
    <w:p w14:paraId="6644865A" w14:textId="2306AE35" w:rsidR="002863AD" w:rsidRPr="00674BF3" w:rsidRDefault="005A639F" w:rsidP="002863AD">
      <w:r w:rsidRPr="00674BF3">
        <w:t xml:space="preserve">- </w:t>
      </w:r>
      <w:r w:rsidR="002863AD" w:rsidRPr="00674BF3">
        <w:t xml:space="preserve">Programa de recuperació </w:t>
      </w:r>
      <w:r w:rsidR="009F55B4" w:rsidRPr="00674BF3">
        <w:t xml:space="preserve">per a alumnat de segon curs amb </w:t>
      </w:r>
      <w:r w:rsidR="002863AD" w:rsidRPr="00674BF3">
        <w:t xml:space="preserve">mòduls no superats </w:t>
      </w:r>
      <w:r w:rsidR="009F55B4" w:rsidRPr="00674BF3">
        <w:t>de primer curs.</w:t>
      </w:r>
      <w:r w:rsidR="00162D48" w:rsidRPr="00674BF3">
        <w:t xml:space="preserve"> </w:t>
      </w:r>
      <w:r w:rsidR="002863AD" w:rsidRPr="00674BF3">
        <w:t>Es dissenyarà perquè l</w:t>
      </w:r>
      <w:r w:rsidR="00D57C38">
        <w:t>’</w:t>
      </w:r>
      <w:r w:rsidR="002863AD" w:rsidRPr="00674BF3">
        <w:t xml:space="preserve">alumnat el puga realitzar simultàniament </w:t>
      </w:r>
      <w:r w:rsidR="008B1425" w:rsidRPr="00674BF3">
        <w:t>amb</w:t>
      </w:r>
      <w:r w:rsidR="002863AD" w:rsidRPr="00674BF3">
        <w:t xml:space="preserve"> els mòduls de segon curs, tenint en compte que no es garantirà la seua assistència a les classes dels</w:t>
      </w:r>
      <w:r w:rsidR="00023581">
        <w:t xml:space="preserve"> </w:t>
      </w:r>
      <w:r w:rsidR="002863AD" w:rsidRPr="00674BF3">
        <w:t>mòduls pendents.</w:t>
      </w:r>
    </w:p>
    <w:p w14:paraId="36029595" w14:textId="433F5EFE" w:rsidR="00176C92" w:rsidRPr="00674BF3" w:rsidRDefault="00176C92" w:rsidP="001A2538">
      <w:pPr>
        <w:pStyle w:val="Article"/>
      </w:pPr>
      <w:bookmarkStart w:id="47" w:name="_Toc183609638"/>
      <w:bookmarkEnd w:id="45"/>
      <w:bookmarkEnd w:id="46"/>
      <w:r w:rsidRPr="00674BF3">
        <w:t xml:space="preserve">Article </w:t>
      </w:r>
      <w:r w:rsidR="00BE20CC" w:rsidRPr="00674BF3">
        <w:t>1</w:t>
      </w:r>
      <w:r w:rsidR="00E8107C" w:rsidRPr="00674BF3">
        <w:t>6</w:t>
      </w:r>
      <w:r w:rsidRPr="00674BF3">
        <w:t>. Titulació</w:t>
      </w:r>
      <w:bookmarkEnd w:id="47"/>
    </w:p>
    <w:p w14:paraId="03361F52" w14:textId="5669F417" w:rsidR="00FD29DC" w:rsidRPr="00674BF3" w:rsidRDefault="00176C92" w:rsidP="00C723DD">
      <w:r w:rsidRPr="00674BF3">
        <w:t xml:space="preserve">La superació de qualsevol oferta formativa requerirà la </w:t>
      </w:r>
      <w:r w:rsidR="005C2016" w:rsidRPr="00674BF3">
        <w:t xml:space="preserve">qualificació </w:t>
      </w:r>
      <w:r w:rsidRPr="00674BF3">
        <w:t>positiva en tots els mòduls professionals</w:t>
      </w:r>
      <w:r w:rsidR="00A43F32" w:rsidRPr="00674BF3">
        <w:t xml:space="preserve"> que componen el cicle formatiu o curs d</w:t>
      </w:r>
      <w:r w:rsidR="00D57C38">
        <w:t>’</w:t>
      </w:r>
      <w:r w:rsidR="00A43F32" w:rsidRPr="00674BF3">
        <w:t>especialització</w:t>
      </w:r>
      <w:r w:rsidRPr="00674BF3">
        <w:t>.</w:t>
      </w:r>
    </w:p>
    <w:p w14:paraId="27E951B6" w14:textId="6DA5090D" w:rsidR="00176C92" w:rsidRPr="00674BF3" w:rsidRDefault="00450937" w:rsidP="00176C92">
      <w:r w:rsidRPr="00674BF3">
        <w:lastRenderedPageBreak/>
        <w:t>L</w:t>
      </w:r>
      <w:r w:rsidR="00D57C38">
        <w:t>’</w:t>
      </w:r>
      <w:r w:rsidRPr="00674BF3">
        <w:t>equip</w:t>
      </w:r>
      <w:r w:rsidR="00176C92" w:rsidRPr="00674BF3">
        <w:t xml:space="preserve"> </w:t>
      </w:r>
      <w:r w:rsidR="001B20D4" w:rsidRPr="00674BF3">
        <w:t>educatiu</w:t>
      </w:r>
      <w:r w:rsidR="00176C92" w:rsidRPr="00674BF3">
        <w:t xml:space="preserve"> actuarà de manera col·legiada en l</w:t>
      </w:r>
      <w:r w:rsidR="00D57C38">
        <w:t>’</w:t>
      </w:r>
      <w:r w:rsidR="00176C92" w:rsidRPr="00674BF3">
        <w:t xml:space="preserve">adopció de la </w:t>
      </w:r>
      <w:r w:rsidR="00DB67A2">
        <w:t>decisió</w:t>
      </w:r>
      <w:r w:rsidR="00176C92" w:rsidRPr="00674BF3">
        <w:t xml:space="preserve"> d</w:t>
      </w:r>
      <w:r w:rsidR="00D57C38">
        <w:t>’</w:t>
      </w:r>
      <w:r w:rsidR="00176C92" w:rsidRPr="00674BF3">
        <w:t>obtenció de la titulació, tenint sempre en compte</w:t>
      </w:r>
      <w:r w:rsidR="006832F3" w:rsidRPr="00674BF3">
        <w:t xml:space="preserve"> </w:t>
      </w:r>
      <w:r w:rsidR="00770312" w:rsidRPr="00674BF3">
        <w:t xml:space="preserve">la competència general del títol i </w:t>
      </w:r>
      <w:r w:rsidR="006832F3" w:rsidRPr="00674BF3">
        <w:t>les</w:t>
      </w:r>
      <w:r w:rsidR="00770312" w:rsidRPr="00674BF3">
        <w:t xml:space="preserve"> competències professionals i per a l</w:t>
      </w:r>
      <w:r w:rsidR="00D57C38">
        <w:t>’</w:t>
      </w:r>
      <w:r w:rsidR="00770312" w:rsidRPr="00674BF3">
        <w:t>ocupabilitat</w:t>
      </w:r>
      <w:r w:rsidR="00855829" w:rsidRPr="00674BF3">
        <w:t xml:space="preserve"> i inserció</w:t>
      </w:r>
      <w:r w:rsidR="006832F3" w:rsidRPr="00674BF3">
        <w:t xml:space="preserve"> en l</w:t>
      </w:r>
      <w:r w:rsidR="00D57C38">
        <w:t>’</w:t>
      </w:r>
      <w:r w:rsidR="006832F3" w:rsidRPr="00674BF3">
        <w:t>àmbit soci-laboral.</w:t>
      </w:r>
    </w:p>
    <w:p w14:paraId="3E1E3916" w14:textId="63B39DD6" w:rsidR="008D6DF5" w:rsidRPr="00674BF3" w:rsidRDefault="008D6DF5" w:rsidP="008D6DF5">
      <w:r w:rsidRPr="00674BF3">
        <w:t xml:space="preserve">Per a </w:t>
      </w:r>
      <w:r w:rsidR="00C2331A" w:rsidRPr="00674BF3">
        <w:t>l</w:t>
      </w:r>
      <w:r w:rsidR="00D57C38">
        <w:t>’</w:t>
      </w:r>
      <w:r w:rsidR="00C2331A" w:rsidRPr="00674BF3">
        <w:t>obtenció</w:t>
      </w:r>
      <w:r w:rsidRPr="00674BF3">
        <w:t xml:space="preserve"> </w:t>
      </w:r>
      <w:r w:rsidR="00C2331A" w:rsidRPr="00674BF3">
        <w:t>d</w:t>
      </w:r>
      <w:r w:rsidRPr="00674BF3">
        <w:t xml:space="preserve">el títol corresponent, serà indispensable acreditar prèviament els requisits </w:t>
      </w:r>
      <w:r w:rsidR="00DB67A2" w:rsidRPr="00674BF3">
        <w:t>acadèmics</w:t>
      </w:r>
      <w:r w:rsidR="002D1FDA" w:rsidRPr="00674BF3">
        <w:t xml:space="preserve"> </w:t>
      </w:r>
      <w:r w:rsidRPr="00674BF3">
        <w:t>necessaris per a l</w:t>
      </w:r>
      <w:r w:rsidR="00D57C38">
        <w:t>’</w:t>
      </w:r>
      <w:r w:rsidRPr="00674BF3">
        <w:t xml:space="preserve">accés </w:t>
      </w:r>
      <w:r w:rsidR="00762F5F" w:rsidRPr="00674BF3">
        <w:t>al cicle formatiu o curs d</w:t>
      </w:r>
      <w:r w:rsidR="00D57C38">
        <w:t>’</w:t>
      </w:r>
      <w:r w:rsidR="00762F5F" w:rsidRPr="00674BF3">
        <w:t>especialització</w:t>
      </w:r>
      <w:r w:rsidRPr="00674BF3">
        <w:t>.</w:t>
      </w:r>
    </w:p>
    <w:p w14:paraId="3FCA4ECB" w14:textId="71EBADB1" w:rsidR="00FD29DC" w:rsidRPr="00674BF3" w:rsidRDefault="001A3717" w:rsidP="001A2538">
      <w:pPr>
        <w:pStyle w:val="Article"/>
      </w:pPr>
      <w:bookmarkStart w:id="48" w:name="_Toc183609639"/>
      <w:r w:rsidRPr="00674BF3">
        <w:t xml:space="preserve">Article </w:t>
      </w:r>
      <w:r w:rsidR="00315001" w:rsidRPr="00674BF3">
        <w:t>1</w:t>
      </w:r>
      <w:r w:rsidR="00E8107C" w:rsidRPr="00674BF3">
        <w:t>7</w:t>
      </w:r>
      <w:r w:rsidRPr="00674BF3">
        <w:t>. Documentació d</w:t>
      </w:r>
      <w:r w:rsidR="00D57C38">
        <w:t>’</w:t>
      </w:r>
      <w:r w:rsidR="00D57C38" w:rsidRPr="00674BF3">
        <w:t>avaluació</w:t>
      </w:r>
      <w:r w:rsidR="00C436EF" w:rsidRPr="00674BF3">
        <w:t xml:space="preserve"> i qualificació</w:t>
      </w:r>
      <w:bookmarkEnd w:id="48"/>
    </w:p>
    <w:p w14:paraId="11D0B5A3" w14:textId="1C8B7855" w:rsidR="007E4D88" w:rsidRPr="00674BF3" w:rsidRDefault="00D57C38" w:rsidP="007E4D88">
      <w:r>
        <w:t>Els</w:t>
      </w:r>
      <w:r w:rsidR="007E4D88" w:rsidRPr="00674BF3">
        <w:t xml:space="preserve"> documents oficials del procés d</w:t>
      </w:r>
      <w:r>
        <w:t>’</w:t>
      </w:r>
      <w:r w:rsidR="007E4D88" w:rsidRPr="00674BF3">
        <w:t>avaluació</w:t>
      </w:r>
      <w:r w:rsidR="00AF0E7D" w:rsidRPr="00674BF3">
        <w:t xml:space="preserve"> i qualificació</w:t>
      </w:r>
      <w:r w:rsidR="007E4D88" w:rsidRPr="00674BF3">
        <w:t xml:space="preserve"> </w:t>
      </w:r>
      <w:r w:rsidR="00C22B6B" w:rsidRPr="00674BF3">
        <w:t>estan regulats per l</w:t>
      </w:r>
      <w:r>
        <w:t>’</w:t>
      </w:r>
      <w:r w:rsidR="00C22B6B" w:rsidRPr="00674BF3">
        <w:t>art. 19 del Reial decret 659/202</w:t>
      </w:r>
      <w:r w:rsidR="00882EA8" w:rsidRPr="00674BF3">
        <w:t>3, de 18 de juliol</w:t>
      </w:r>
      <w:r w:rsidR="007E4D88" w:rsidRPr="00674BF3">
        <w:t>:</w:t>
      </w:r>
    </w:p>
    <w:p w14:paraId="4B19DDEE" w14:textId="31139CB1" w:rsidR="00876EAD" w:rsidRPr="00674BF3" w:rsidRDefault="007E4D88" w:rsidP="007E4D88">
      <w:r w:rsidRPr="00674BF3">
        <w:t>a) L</w:t>
      </w:r>
      <w:r w:rsidR="00D57C38">
        <w:t>’</w:t>
      </w:r>
      <w:r w:rsidRPr="00674BF3">
        <w:t>expedient acadèmic</w:t>
      </w:r>
      <w:r w:rsidR="00C15BCB" w:rsidRPr="00674BF3">
        <w:t xml:space="preserve"> de la persona en formació</w:t>
      </w:r>
      <w:r w:rsidRPr="00674BF3">
        <w:t>.</w:t>
      </w:r>
    </w:p>
    <w:p w14:paraId="196CE342" w14:textId="32F8C361" w:rsidR="007E4D88" w:rsidRPr="00674BF3" w:rsidRDefault="007E4D88" w:rsidP="007E4D88">
      <w:r w:rsidRPr="00674BF3">
        <w:t>b) Les actes d</w:t>
      </w:r>
      <w:r w:rsidR="00D57C38">
        <w:t>’</w:t>
      </w:r>
      <w:r w:rsidRPr="00674BF3">
        <w:t>avaluació.</w:t>
      </w:r>
    </w:p>
    <w:p w14:paraId="0561D7D7" w14:textId="027494A5" w:rsidR="007E4D88" w:rsidRPr="00674BF3" w:rsidRDefault="00951D57" w:rsidP="007E4D88">
      <w:r w:rsidRPr="00674BF3">
        <w:t>c</w:t>
      </w:r>
      <w:r w:rsidR="007E4D88" w:rsidRPr="00674BF3">
        <w:t>) El certificat acadèmic oficial</w:t>
      </w:r>
      <w:r w:rsidR="00A6426E" w:rsidRPr="00674BF3">
        <w:t>.</w:t>
      </w:r>
    </w:p>
    <w:p w14:paraId="3D733138" w14:textId="2B6ACC11" w:rsidR="00D121D2" w:rsidRPr="00674BF3" w:rsidRDefault="00256708" w:rsidP="00256708">
      <w:r w:rsidRPr="00674BF3">
        <w:t>La custòdia i arxivament dels expedients acadèmics correspon als centres on l</w:t>
      </w:r>
      <w:r w:rsidR="00D57C38">
        <w:t>’</w:t>
      </w:r>
      <w:r w:rsidRPr="00674BF3">
        <w:t>alumnat estiga matriculat.</w:t>
      </w:r>
    </w:p>
    <w:p w14:paraId="67C72DCB" w14:textId="77777777" w:rsidR="00351AEA" w:rsidRPr="00674BF3" w:rsidRDefault="00351AEA" w:rsidP="00351AEA">
      <w:r w:rsidRPr="00674BF3">
        <w:t>En els documents oficials constarà la referència als reials decrets de títol i les normes que regulen els ensenyaments corresponents.</w:t>
      </w:r>
    </w:p>
    <w:p w14:paraId="0643293B" w14:textId="668CFB26" w:rsidR="00256708" w:rsidRPr="00674BF3" w:rsidRDefault="00256708" w:rsidP="00256708">
      <w:r w:rsidRPr="00674BF3">
        <w:t>A l</w:t>
      </w:r>
      <w:r w:rsidR="00D57C38">
        <w:t>’</w:t>
      </w:r>
      <w:r w:rsidRPr="00674BF3">
        <w:t>efecte de supervisió i visat dels documents d</w:t>
      </w:r>
      <w:r w:rsidR="00D57C38">
        <w:t>’</w:t>
      </w:r>
      <w:r w:rsidRPr="00674BF3">
        <w:t>avaluació, en particular de les actes d</w:t>
      </w:r>
      <w:r w:rsidR="00D57C38">
        <w:t>’</w:t>
      </w:r>
      <w:r w:rsidRPr="00674BF3">
        <w:t>avaluació i propostes d</w:t>
      </w:r>
      <w:r w:rsidR="00D57C38">
        <w:t>’</w:t>
      </w:r>
      <w:r w:rsidRPr="00674BF3">
        <w:t xml:space="preserve">expedició de títols o màster, i sense perjuí de les seues plenes facultats acadèmiques, els centres </w:t>
      </w:r>
      <w:r w:rsidR="006268D4" w:rsidRPr="00674BF3">
        <w:t xml:space="preserve">de titularitat </w:t>
      </w:r>
      <w:r w:rsidR="00694193" w:rsidRPr="00674BF3">
        <w:t>distinta</w:t>
      </w:r>
      <w:r w:rsidR="006268D4" w:rsidRPr="00674BF3">
        <w:t xml:space="preserve"> a la Generalitat </w:t>
      </w:r>
      <w:r w:rsidRPr="00674BF3">
        <w:t xml:space="preserve">estaran adscrits, en els termes que determinen les administracions competents en la gestió de cada </w:t>
      </w:r>
      <w:r w:rsidR="006268D4" w:rsidRPr="00674BF3">
        <w:t>grau</w:t>
      </w:r>
      <w:r w:rsidRPr="00674BF3">
        <w:t>, a centres públics de Formació Professional.</w:t>
      </w:r>
    </w:p>
    <w:p w14:paraId="6CC41999" w14:textId="41AB552E" w:rsidR="0033277E" w:rsidRPr="00674BF3" w:rsidRDefault="00351AEA" w:rsidP="007E4D88">
      <w:r w:rsidRPr="00674BF3">
        <w:t xml:space="preserve">d) </w:t>
      </w:r>
      <w:r w:rsidR="00D57C38">
        <w:t>Els</w:t>
      </w:r>
      <w:r w:rsidRPr="00674BF3">
        <w:t xml:space="preserve"> centres de titularitat distinta de la Generalitat </w:t>
      </w:r>
      <w:r w:rsidR="0060654D" w:rsidRPr="00674BF3">
        <w:t>on estiga matriculat l</w:t>
      </w:r>
      <w:r w:rsidR="00D57C38">
        <w:t>’</w:t>
      </w:r>
      <w:r w:rsidR="0060654D" w:rsidRPr="00674BF3">
        <w:t>alumne</w:t>
      </w:r>
      <w:r w:rsidR="00A01652" w:rsidRPr="00674BF3">
        <w:t>/a</w:t>
      </w:r>
      <w:r w:rsidR="0060654D" w:rsidRPr="00674BF3">
        <w:t xml:space="preserve"> </w:t>
      </w:r>
      <w:r w:rsidR="00D57C38" w:rsidRPr="00674BF3">
        <w:t>garantiran</w:t>
      </w:r>
      <w:r w:rsidR="0060654D" w:rsidRPr="00674BF3">
        <w:t xml:space="preserve"> mitjançant </w:t>
      </w:r>
      <w:r w:rsidR="00CA0468" w:rsidRPr="00674BF3">
        <w:t>la</w:t>
      </w:r>
      <w:r w:rsidR="005122DB" w:rsidRPr="00674BF3">
        <w:t xml:space="preserve"> firma </w:t>
      </w:r>
      <w:r w:rsidR="00CA0468" w:rsidRPr="00674BF3">
        <w:t xml:space="preserve">de la titularitat </w:t>
      </w:r>
      <w:r w:rsidR="00897F6A" w:rsidRPr="00674BF3">
        <w:t xml:space="preserve">la veracitat dels </w:t>
      </w:r>
      <w:r w:rsidR="0060654D" w:rsidRPr="00674BF3">
        <w:t>documents oficials d</w:t>
      </w:r>
      <w:r w:rsidR="00D57C38">
        <w:t>’</w:t>
      </w:r>
      <w:r w:rsidR="00DB67A2">
        <w:t>a</w:t>
      </w:r>
      <w:r w:rsidR="0060654D" w:rsidRPr="00674BF3">
        <w:t>valuaci</w:t>
      </w:r>
      <w:r w:rsidR="00DB2D1C" w:rsidRPr="00674BF3">
        <w:t>ó</w:t>
      </w:r>
      <w:r w:rsidR="007828D8" w:rsidRPr="00674BF3">
        <w:t xml:space="preserve"> </w:t>
      </w:r>
      <w:r w:rsidR="0095318C" w:rsidRPr="00674BF3">
        <w:t xml:space="preserve">i </w:t>
      </w:r>
      <w:r w:rsidR="009C69D1" w:rsidRPr="00674BF3">
        <w:t xml:space="preserve">acompanyarà </w:t>
      </w:r>
      <w:r w:rsidR="00E711F2" w:rsidRPr="00674BF3">
        <w:t>una</w:t>
      </w:r>
      <w:r w:rsidR="007828D8" w:rsidRPr="00674BF3">
        <w:t xml:space="preserve"> </w:t>
      </w:r>
      <w:r w:rsidR="00E711F2" w:rsidRPr="00674BF3">
        <w:t>d</w:t>
      </w:r>
      <w:r w:rsidR="001A242E" w:rsidRPr="00674BF3">
        <w:t xml:space="preserve">eclaració responsable </w:t>
      </w:r>
      <w:r w:rsidR="0033277E" w:rsidRPr="00674BF3">
        <w:t>en la qual declare que:</w:t>
      </w:r>
    </w:p>
    <w:p w14:paraId="1C0E3EE5" w14:textId="72BAD156" w:rsidR="00E06137" w:rsidRPr="00674BF3" w:rsidRDefault="0033277E" w:rsidP="007E4D88">
      <w:r w:rsidRPr="00674BF3">
        <w:t xml:space="preserve">- </w:t>
      </w:r>
      <w:r w:rsidR="00EE0559" w:rsidRPr="00674BF3">
        <w:t>L</w:t>
      </w:r>
      <w:r w:rsidR="00D57C38">
        <w:t>’</w:t>
      </w:r>
      <w:r w:rsidR="00EE0559" w:rsidRPr="00674BF3">
        <w:t>equip</w:t>
      </w:r>
      <w:r w:rsidR="00023581">
        <w:t xml:space="preserve"> </w:t>
      </w:r>
      <w:r w:rsidR="00AB29D5" w:rsidRPr="00674BF3">
        <w:t xml:space="preserve">educatiu </w:t>
      </w:r>
      <w:r w:rsidRPr="00674BF3">
        <w:t xml:space="preserve">ha </w:t>
      </w:r>
      <w:r w:rsidR="00E06137" w:rsidRPr="00674BF3">
        <w:t>realitzat l</w:t>
      </w:r>
      <w:r w:rsidR="00D57C38">
        <w:t>’</w:t>
      </w:r>
      <w:r w:rsidR="00E06137" w:rsidRPr="00674BF3">
        <w:t>avaluació de l</w:t>
      </w:r>
      <w:r w:rsidR="00D57C38">
        <w:t>’</w:t>
      </w:r>
      <w:r w:rsidR="00E06137" w:rsidRPr="00674BF3">
        <w:t>alumnat</w:t>
      </w:r>
      <w:r w:rsidR="00A16AEF" w:rsidRPr="00674BF3">
        <w:t xml:space="preserve"> conforme a la normativa establida.</w:t>
      </w:r>
    </w:p>
    <w:p w14:paraId="220A2825" w14:textId="64C48E0A" w:rsidR="007A0094" w:rsidRPr="00674BF3" w:rsidRDefault="00E06137" w:rsidP="007E4D88">
      <w:r w:rsidRPr="00674BF3">
        <w:t xml:space="preserve">- </w:t>
      </w:r>
      <w:r w:rsidR="00EE0559" w:rsidRPr="00674BF3">
        <w:t>L</w:t>
      </w:r>
      <w:r w:rsidR="00D57C38">
        <w:t>’</w:t>
      </w:r>
      <w:r w:rsidR="00EE0559" w:rsidRPr="00674BF3">
        <w:t>equip</w:t>
      </w:r>
      <w:r w:rsidRPr="00674BF3">
        <w:t xml:space="preserve"> educatiu ha </w:t>
      </w:r>
      <w:r w:rsidR="007A0094" w:rsidRPr="00674BF3">
        <w:t>participat de manera col·legiada en l</w:t>
      </w:r>
      <w:r w:rsidR="00D57C38">
        <w:t>’</w:t>
      </w:r>
      <w:r w:rsidR="007A0094" w:rsidRPr="00674BF3">
        <w:t>adopció de la decisió d</w:t>
      </w:r>
      <w:r w:rsidR="00D57C38">
        <w:t>’</w:t>
      </w:r>
      <w:r w:rsidR="007A0094" w:rsidRPr="00674BF3">
        <w:t>obtenció de la titulació, tenint sempre en compte la competència general del títol i les competències professionals i per a l</w:t>
      </w:r>
      <w:r w:rsidR="00D57C38">
        <w:t>’</w:t>
      </w:r>
      <w:r w:rsidR="007A0094" w:rsidRPr="00674BF3">
        <w:t>ocupabilitat i inserció en l</w:t>
      </w:r>
      <w:r w:rsidR="00D57C38">
        <w:t>’</w:t>
      </w:r>
      <w:r w:rsidR="007A0094" w:rsidRPr="00674BF3">
        <w:t>àmbit soci-laboral.</w:t>
      </w:r>
    </w:p>
    <w:p w14:paraId="25037408" w14:textId="68668661" w:rsidR="007A0094" w:rsidRPr="00674BF3" w:rsidRDefault="007A0094" w:rsidP="007E4D88">
      <w:r w:rsidRPr="00674BF3">
        <w:t>- L</w:t>
      </w:r>
      <w:r w:rsidR="00D57C38">
        <w:t>’</w:t>
      </w:r>
      <w:r w:rsidRPr="00674BF3">
        <w:t>alumnat proposat per a l</w:t>
      </w:r>
      <w:r w:rsidR="00D57C38">
        <w:t>’</w:t>
      </w:r>
      <w:r w:rsidRPr="00674BF3">
        <w:t>obtenció del títol té els requisits acadèmics necessaris per a l</w:t>
      </w:r>
      <w:r w:rsidR="00D57C38">
        <w:t>’</w:t>
      </w:r>
      <w:r w:rsidRPr="00674BF3">
        <w:t>accés al cicle formatiu o curs d</w:t>
      </w:r>
      <w:r w:rsidR="00D57C38">
        <w:t>’</w:t>
      </w:r>
      <w:r w:rsidRPr="00674BF3">
        <w:t>especialització.</w:t>
      </w:r>
    </w:p>
    <w:p w14:paraId="5180D11E" w14:textId="368C02D9" w:rsidR="000A36AE" w:rsidRPr="00674BF3" w:rsidRDefault="000A36AE" w:rsidP="001A2538">
      <w:pPr>
        <w:pStyle w:val="Article"/>
      </w:pPr>
      <w:bookmarkStart w:id="49" w:name="_Toc183609640"/>
      <w:r w:rsidRPr="00674BF3">
        <w:t>Art</w:t>
      </w:r>
      <w:r w:rsidR="00DB67A2">
        <w:t>i</w:t>
      </w:r>
      <w:r w:rsidRPr="00674BF3">
        <w:t>c</w:t>
      </w:r>
      <w:r w:rsidR="00DB67A2">
        <w:t>le</w:t>
      </w:r>
      <w:r w:rsidR="00C973F3" w:rsidRPr="00674BF3">
        <w:t xml:space="preserve"> </w:t>
      </w:r>
      <w:r w:rsidR="00BE20CC" w:rsidRPr="00674BF3">
        <w:t>1</w:t>
      </w:r>
      <w:r w:rsidR="002E6E62" w:rsidRPr="00674BF3">
        <w:t>8</w:t>
      </w:r>
      <w:r w:rsidRPr="00674BF3">
        <w:t xml:space="preserve">. </w:t>
      </w:r>
      <w:r w:rsidR="00E83CDA" w:rsidRPr="00674BF3">
        <w:t>Expedient acadèmic</w:t>
      </w:r>
      <w:bookmarkEnd w:id="49"/>
    </w:p>
    <w:p w14:paraId="63A34FE5" w14:textId="229120D9" w:rsidR="00FA1C5E" w:rsidRPr="00674BF3" w:rsidRDefault="00FA1C5E" w:rsidP="007E4D88">
      <w:r w:rsidRPr="00674BF3">
        <w:t>1. L</w:t>
      </w:r>
      <w:r w:rsidR="00D57C38">
        <w:t>’</w:t>
      </w:r>
      <w:r w:rsidRPr="00674BF3">
        <w:t>expedient acadèmic és el document oficial que inclou la informació relativa al procés d</w:t>
      </w:r>
      <w:r w:rsidR="00D57C38">
        <w:t>’</w:t>
      </w:r>
      <w:r w:rsidRPr="00674BF3">
        <w:t>avaluació de cada persona en formació</w:t>
      </w:r>
      <w:r w:rsidR="00BA4B14" w:rsidRPr="00674BF3">
        <w:t>, expedit pel titular de la secretaria del centre públic</w:t>
      </w:r>
      <w:r w:rsidR="005D5B67" w:rsidRPr="00674BF3">
        <w:t>.</w:t>
      </w:r>
    </w:p>
    <w:p w14:paraId="5F67DCAF" w14:textId="593A2270" w:rsidR="003E7BA1" w:rsidRPr="00674BF3" w:rsidRDefault="00FA1C5E" w:rsidP="007E4D88">
      <w:r w:rsidRPr="00674BF3">
        <w:t>2</w:t>
      </w:r>
      <w:r w:rsidR="00D07EBD" w:rsidRPr="00674BF3">
        <w:t xml:space="preserve">. </w:t>
      </w:r>
      <w:r w:rsidR="00DD794B" w:rsidRPr="00674BF3">
        <w:t>S</w:t>
      </w:r>
      <w:r w:rsidR="004A2F41" w:rsidRPr="00674BF3">
        <w:t xml:space="preserve">e obrirà en el </w:t>
      </w:r>
      <w:r w:rsidR="003E7BA1" w:rsidRPr="00674BF3">
        <w:t>moment d</w:t>
      </w:r>
      <w:r w:rsidR="00D57C38">
        <w:t>’</w:t>
      </w:r>
      <w:r w:rsidR="003E7BA1" w:rsidRPr="00674BF3">
        <w:t xml:space="preserve">iniciar </w:t>
      </w:r>
      <w:r w:rsidR="00256708" w:rsidRPr="00674BF3">
        <w:t>els estudis</w:t>
      </w:r>
      <w:r w:rsidR="003E7BA1" w:rsidRPr="00674BF3">
        <w:t>.</w:t>
      </w:r>
    </w:p>
    <w:p w14:paraId="42C5C5DA" w14:textId="14105452" w:rsidR="007E4D88" w:rsidRPr="00674BF3" w:rsidRDefault="00FA1C5E" w:rsidP="007E4D88">
      <w:r w:rsidRPr="00674BF3">
        <w:t>3</w:t>
      </w:r>
      <w:r w:rsidR="00912DBB" w:rsidRPr="00674BF3">
        <w:t xml:space="preserve">. </w:t>
      </w:r>
      <w:r w:rsidR="00DB67A2">
        <w:t xml:space="preserve">Caldrà </w:t>
      </w:r>
      <w:r w:rsidR="007E4D88" w:rsidRPr="00674BF3">
        <w:t>incloure</w:t>
      </w:r>
      <w:r w:rsidR="00E02D65" w:rsidRPr="00674BF3">
        <w:t xml:space="preserve"> almenys</w:t>
      </w:r>
      <w:r w:rsidR="007E4D88" w:rsidRPr="00674BF3">
        <w:t>:</w:t>
      </w:r>
    </w:p>
    <w:p w14:paraId="3E195AE0" w14:textId="740D0BA3" w:rsidR="00304742" w:rsidRPr="00674BF3" w:rsidRDefault="007E4D88" w:rsidP="007E4D88">
      <w:r w:rsidRPr="00674BF3">
        <w:t xml:space="preserve">- </w:t>
      </w:r>
      <w:r w:rsidR="00D97EA2" w:rsidRPr="00674BF3">
        <w:t>D</w:t>
      </w:r>
      <w:r w:rsidRPr="00674BF3">
        <w:t>a</w:t>
      </w:r>
      <w:r w:rsidR="00DB67A2">
        <w:t>des</w:t>
      </w:r>
      <w:r w:rsidRPr="00674BF3">
        <w:t xml:space="preserve"> d</w:t>
      </w:r>
      <w:r w:rsidR="00D57C38">
        <w:t>’</w:t>
      </w:r>
      <w:r w:rsidRPr="00674BF3">
        <w:t xml:space="preserve">identificació del centre </w:t>
      </w:r>
      <w:r w:rsidR="00AD423C" w:rsidRPr="00674BF3">
        <w:t>d</w:t>
      </w:r>
      <w:r w:rsidR="00D57C38">
        <w:t>’</w:t>
      </w:r>
      <w:r w:rsidR="00AD423C" w:rsidRPr="00674BF3">
        <w:t>estudis</w:t>
      </w:r>
    </w:p>
    <w:p w14:paraId="38441FFB" w14:textId="4E0D5D1C" w:rsidR="007E4D88" w:rsidRPr="00674BF3" w:rsidRDefault="00304742" w:rsidP="007E4D88">
      <w:r w:rsidRPr="00674BF3">
        <w:t>- Dades personals de la persona en formació</w:t>
      </w:r>
      <w:r w:rsidR="00AD423C" w:rsidRPr="00674BF3">
        <w:t>.</w:t>
      </w:r>
    </w:p>
    <w:p w14:paraId="7CDC2D74" w14:textId="76D07E30" w:rsidR="00F909F6" w:rsidRPr="00674BF3" w:rsidRDefault="00F909F6" w:rsidP="00F909F6">
      <w:r w:rsidRPr="00674BF3">
        <w:lastRenderedPageBreak/>
        <w:t>- Dades de l</w:t>
      </w:r>
      <w:r w:rsidR="00D57C38">
        <w:t>’</w:t>
      </w:r>
      <w:r w:rsidRPr="00674BF3">
        <w:t xml:space="preserve">acció </w:t>
      </w:r>
      <w:r w:rsidR="008A1903" w:rsidRPr="00674BF3">
        <w:t>formativa</w:t>
      </w:r>
      <w:r w:rsidRPr="00674BF3">
        <w:t xml:space="preserve"> actual.</w:t>
      </w:r>
    </w:p>
    <w:p w14:paraId="6E3F1646" w14:textId="77777777" w:rsidR="005218B8" w:rsidRPr="00674BF3" w:rsidRDefault="005218B8" w:rsidP="005218B8">
      <w:r w:rsidRPr="00674BF3">
        <w:t>- Els antecedents acadèmics</w:t>
      </w:r>
    </w:p>
    <w:p w14:paraId="69C83E77" w14:textId="36DB5DB6" w:rsidR="00DC658A" w:rsidRPr="00674BF3" w:rsidRDefault="00686504" w:rsidP="007E4D88">
      <w:r w:rsidRPr="00674BF3">
        <w:t>-</w:t>
      </w:r>
      <w:r w:rsidR="007E4D88" w:rsidRPr="00674BF3">
        <w:t xml:space="preserve"> </w:t>
      </w:r>
      <w:r w:rsidR="002315EB" w:rsidRPr="00674BF3">
        <w:t xml:space="preserve">Qualificacions dels mòduls </w:t>
      </w:r>
      <w:r w:rsidR="000140C7" w:rsidRPr="00674BF3">
        <w:t>cursats</w:t>
      </w:r>
      <w:r w:rsidR="00DD7028" w:rsidRPr="00674BF3">
        <w:t xml:space="preserve">, </w:t>
      </w:r>
      <w:r w:rsidR="00D96440" w:rsidRPr="00674BF3">
        <w:t xml:space="preserve">dels </w:t>
      </w:r>
      <w:r w:rsidR="00DB67A2">
        <w:t>RA</w:t>
      </w:r>
      <w:r w:rsidR="00DD7028" w:rsidRPr="00674BF3">
        <w:t xml:space="preserve"> si és el cas, </w:t>
      </w:r>
      <w:r w:rsidR="005218B8" w:rsidRPr="00674BF3">
        <w:t>i</w:t>
      </w:r>
      <w:r w:rsidR="00CA3D9D" w:rsidRPr="00674BF3">
        <w:t xml:space="preserve"> convocatòries</w:t>
      </w:r>
      <w:r w:rsidR="00DD7028" w:rsidRPr="00674BF3">
        <w:t>.</w:t>
      </w:r>
    </w:p>
    <w:p w14:paraId="472AE132" w14:textId="51423EE5" w:rsidR="00072B5C" w:rsidRPr="00674BF3" w:rsidRDefault="0040497A" w:rsidP="007E4D88">
      <w:r w:rsidRPr="00674BF3">
        <w:t xml:space="preserve">- </w:t>
      </w:r>
      <w:r w:rsidR="008508CA" w:rsidRPr="00674BF3">
        <w:t>Data de proposta</w:t>
      </w:r>
      <w:r w:rsidR="001A0C52" w:rsidRPr="00674BF3">
        <w:t xml:space="preserve"> de títol</w:t>
      </w:r>
      <w:r w:rsidR="00A452F7" w:rsidRPr="00674BF3">
        <w:t>.</w:t>
      </w:r>
    </w:p>
    <w:p w14:paraId="1186EC46" w14:textId="71614F89" w:rsidR="00601AA1" w:rsidRPr="00674BF3" w:rsidRDefault="00B17E24" w:rsidP="007E4D88">
      <w:r w:rsidRPr="00674BF3">
        <w:t>-</w:t>
      </w:r>
      <w:r w:rsidR="003E7BA1" w:rsidRPr="00674BF3">
        <w:t xml:space="preserve"> </w:t>
      </w:r>
      <w:r w:rsidR="00601AA1" w:rsidRPr="00674BF3">
        <w:t>Constarà el requisit acadèmic amb el qual es va accedir a la Formació Professional</w:t>
      </w:r>
      <w:r w:rsidR="00631811" w:rsidRPr="00674BF3">
        <w:t>.</w:t>
      </w:r>
    </w:p>
    <w:p w14:paraId="751CE7DE" w14:textId="29B67D89" w:rsidR="002F2958" w:rsidRPr="00674BF3" w:rsidRDefault="00FA1C5E" w:rsidP="007E4D88">
      <w:r w:rsidRPr="00674BF3">
        <w:t>4</w:t>
      </w:r>
      <w:r w:rsidR="00D07EBD" w:rsidRPr="00674BF3">
        <w:t>.</w:t>
      </w:r>
      <w:r w:rsidR="007E4D88" w:rsidRPr="00674BF3">
        <w:t xml:space="preserve"> </w:t>
      </w:r>
      <w:r w:rsidR="00C246D4" w:rsidRPr="00674BF3">
        <w:t>L</w:t>
      </w:r>
      <w:r w:rsidR="00D57C38">
        <w:t>’</w:t>
      </w:r>
      <w:r w:rsidR="00C246D4" w:rsidRPr="00674BF3">
        <w:t>i</w:t>
      </w:r>
      <w:r w:rsidR="004D0270" w:rsidRPr="00674BF3">
        <w:t xml:space="preserve">nforme del període de formació en </w:t>
      </w:r>
      <w:r w:rsidR="00283212" w:rsidRPr="00674BF3">
        <w:t>empresa o organisme equiparat</w:t>
      </w:r>
      <w:r w:rsidR="00B80BC2" w:rsidRPr="00674BF3">
        <w:t xml:space="preserve"> </w:t>
      </w:r>
      <w:r w:rsidR="00C246D4" w:rsidRPr="00674BF3">
        <w:t>haurà de quedar custodiat en el centre</w:t>
      </w:r>
      <w:r w:rsidR="00F3402F" w:rsidRPr="00674BF3">
        <w:t>.</w:t>
      </w:r>
    </w:p>
    <w:p w14:paraId="0AEDBBC0" w14:textId="26B1C610" w:rsidR="00EB431F" w:rsidRPr="00674BF3" w:rsidRDefault="00EB431F" w:rsidP="001A2538">
      <w:pPr>
        <w:pStyle w:val="Article"/>
      </w:pPr>
      <w:bookmarkStart w:id="50" w:name="_Toc183609641"/>
      <w:r w:rsidRPr="00674BF3">
        <w:t>Article</w:t>
      </w:r>
      <w:r w:rsidR="00C973F3" w:rsidRPr="00674BF3">
        <w:t xml:space="preserve"> </w:t>
      </w:r>
      <w:r w:rsidR="00BE20CC" w:rsidRPr="00674BF3">
        <w:t>1</w:t>
      </w:r>
      <w:r w:rsidR="004801FB" w:rsidRPr="00674BF3">
        <w:t>9</w:t>
      </w:r>
      <w:r w:rsidRPr="00674BF3">
        <w:t>. Actes d</w:t>
      </w:r>
      <w:r w:rsidR="00D57C38">
        <w:t>’</w:t>
      </w:r>
      <w:r w:rsidRPr="00674BF3">
        <w:t>avaluació</w:t>
      </w:r>
      <w:bookmarkEnd w:id="50"/>
    </w:p>
    <w:p w14:paraId="32460CB2" w14:textId="247DBE32" w:rsidR="00611ABD" w:rsidRPr="00674BF3" w:rsidRDefault="00184A69" w:rsidP="007E4D88">
      <w:r w:rsidRPr="00674BF3">
        <w:t>1.</w:t>
      </w:r>
      <w:r w:rsidR="007E4D88" w:rsidRPr="00674BF3">
        <w:t xml:space="preserve"> </w:t>
      </w:r>
      <w:r w:rsidR="00FE6E67" w:rsidRPr="00674BF3">
        <w:t xml:space="preserve">Les </w:t>
      </w:r>
      <w:r w:rsidR="00D57C38" w:rsidRPr="00674BF3">
        <w:t>actes</w:t>
      </w:r>
      <w:r w:rsidR="007E4D88" w:rsidRPr="00674BF3">
        <w:t xml:space="preserve"> </w:t>
      </w:r>
      <w:r w:rsidR="00611ABD" w:rsidRPr="00674BF3">
        <w:t>d</w:t>
      </w:r>
      <w:r w:rsidR="00D57C38">
        <w:t>’</w:t>
      </w:r>
      <w:r w:rsidR="00611ABD" w:rsidRPr="00674BF3">
        <w:t>avaluació</w:t>
      </w:r>
      <w:r w:rsidR="009D34CA" w:rsidRPr="00674BF3">
        <w:t xml:space="preserve"> ordinària i extraordinària són els </w:t>
      </w:r>
      <w:r w:rsidR="007E4D88" w:rsidRPr="00674BF3">
        <w:t>documente</w:t>
      </w:r>
      <w:r w:rsidR="009D34CA" w:rsidRPr="00674BF3">
        <w:t>s</w:t>
      </w:r>
      <w:r w:rsidR="007E4D88" w:rsidRPr="00674BF3">
        <w:t xml:space="preserve"> </w:t>
      </w:r>
      <w:r w:rsidR="007B342F" w:rsidRPr="00674BF3">
        <w:t xml:space="preserve">oficials </w:t>
      </w:r>
      <w:r w:rsidR="007E4D88" w:rsidRPr="00674BF3">
        <w:t xml:space="preserve">en </w:t>
      </w:r>
      <w:r w:rsidR="00B64E8B" w:rsidRPr="00674BF3">
        <w:t xml:space="preserve">els quals </w:t>
      </w:r>
      <w:r w:rsidR="007E4D88" w:rsidRPr="00674BF3">
        <w:t>es deixa constància de les qualificacions obtingudes per l</w:t>
      </w:r>
      <w:r w:rsidR="00D57C38">
        <w:t>’</w:t>
      </w:r>
      <w:r w:rsidR="007E4D88" w:rsidRPr="00674BF3">
        <w:t>alumnat</w:t>
      </w:r>
      <w:r w:rsidR="00603245" w:rsidRPr="00674BF3">
        <w:t xml:space="preserve"> i propostes </w:t>
      </w:r>
      <w:r w:rsidR="00233370" w:rsidRPr="00674BF3">
        <w:t xml:space="preserve">de </w:t>
      </w:r>
      <w:r w:rsidR="00603245" w:rsidRPr="00674BF3">
        <w:t>promoció</w:t>
      </w:r>
      <w:r w:rsidR="00233370" w:rsidRPr="00674BF3">
        <w:t xml:space="preserve"> i titulació</w:t>
      </w:r>
      <w:r w:rsidR="007E4D88" w:rsidRPr="00674BF3">
        <w:t>.</w:t>
      </w:r>
    </w:p>
    <w:p w14:paraId="0CE6F0A2" w14:textId="21FF2B6F" w:rsidR="007E4D88" w:rsidRPr="00674BF3" w:rsidRDefault="00DB6302" w:rsidP="007E4D88">
      <w:r w:rsidRPr="00674BF3">
        <w:t>2</w:t>
      </w:r>
      <w:r w:rsidR="00CE2550" w:rsidRPr="00674BF3">
        <w:t xml:space="preserve">. </w:t>
      </w:r>
      <w:r w:rsidR="002108BD" w:rsidRPr="00674BF3">
        <w:t>En cada sessió avaluació s</w:t>
      </w:r>
      <w:r w:rsidR="00D57C38">
        <w:t>’</w:t>
      </w:r>
      <w:r w:rsidR="002108BD" w:rsidRPr="00674BF3">
        <w:t>alçarà la corresponent acta d</w:t>
      </w:r>
      <w:r w:rsidR="00D57C38">
        <w:t>’</w:t>
      </w:r>
      <w:r w:rsidR="002108BD" w:rsidRPr="00674BF3">
        <w:t>avaluació</w:t>
      </w:r>
      <w:r w:rsidR="00CE2550" w:rsidRPr="00674BF3">
        <w:t>:</w:t>
      </w:r>
    </w:p>
    <w:p w14:paraId="12AA3A37" w14:textId="7B9FAA94" w:rsidR="007E4D88" w:rsidRPr="00674BF3" w:rsidRDefault="007E4D88" w:rsidP="007E4D88">
      <w:r w:rsidRPr="00674BF3">
        <w:t xml:space="preserve">- Acta </w:t>
      </w:r>
      <w:r w:rsidR="0071349C" w:rsidRPr="00674BF3">
        <w:t>d</w:t>
      </w:r>
      <w:r w:rsidR="00D57C38">
        <w:t>’</w:t>
      </w:r>
      <w:r w:rsidR="0071349C" w:rsidRPr="00674BF3">
        <w:t>avaluació</w:t>
      </w:r>
      <w:r w:rsidR="00023581">
        <w:t xml:space="preserve"> </w:t>
      </w:r>
      <w:r w:rsidRPr="00674BF3">
        <w:t xml:space="preserve">inicial sense </w:t>
      </w:r>
      <w:r w:rsidR="00DB67A2">
        <w:t>qualificacions</w:t>
      </w:r>
      <w:r w:rsidRPr="00674BF3">
        <w:t>.</w:t>
      </w:r>
    </w:p>
    <w:p w14:paraId="25EC0B4F" w14:textId="7358535D" w:rsidR="003D3060" w:rsidRPr="00674BF3" w:rsidRDefault="007E4D88" w:rsidP="007E4D88">
      <w:r w:rsidRPr="00674BF3">
        <w:t>-</w:t>
      </w:r>
      <w:r w:rsidR="002043ED" w:rsidRPr="00674BF3">
        <w:t xml:space="preserve"> </w:t>
      </w:r>
      <w:r w:rsidRPr="00674BF3">
        <w:t xml:space="preserve">Acta </w:t>
      </w:r>
      <w:r w:rsidR="00A70AAC" w:rsidRPr="00674BF3">
        <w:t>d</w:t>
      </w:r>
      <w:r w:rsidR="00D57C38">
        <w:t>’</w:t>
      </w:r>
      <w:r w:rsidR="00A70AAC" w:rsidRPr="00674BF3">
        <w:t xml:space="preserve">avaluació </w:t>
      </w:r>
      <w:r w:rsidRPr="00674BF3">
        <w:t>parcial</w:t>
      </w:r>
      <w:r w:rsidR="00513D8C" w:rsidRPr="00674BF3">
        <w:t>.</w:t>
      </w:r>
    </w:p>
    <w:p w14:paraId="29AB7DA6" w14:textId="4B9650A4" w:rsidR="007E4D88" w:rsidRPr="00674BF3" w:rsidRDefault="007E4D88" w:rsidP="007E4D88">
      <w:r w:rsidRPr="00674BF3">
        <w:t xml:space="preserve">- </w:t>
      </w:r>
      <w:r w:rsidR="00D57C38" w:rsidRPr="00674BF3">
        <w:t>Actes</w:t>
      </w:r>
      <w:r w:rsidRPr="00674BF3">
        <w:t xml:space="preserve"> d</w:t>
      </w:r>
      <w:r w:rsidR="00D57C38">
        <w:t>’</w:t>
      </w:r>
      <w:r w:rsidRPr="00674BF3">
        <w:t>avaluació</w:t>
      </w:r>
      <w:r w:rsidR="00825BE5" w:rsidRPr="00674BF3">
        <w:t xml:space="preserve"> ordinària i extraordinària</w:t>
      </w:r>
      <w:r w:rsidRPr="00674BF3">
        <w:t>.</w:t>
      </w:r>
    </w:p>
    <w:p w14:paraId="25FB0381" w14:textId="7B781ADB" w:rsidR="007E4D88" w:rsidRPr="00674BF3" w:rsidRDefault="00FD29DC" w:rsidP="007E4D88">
      <w:r w:rsidRPr="00674BF3">
        <w:t>3</w:t>
      </w:r>
      <w:r w:rsidR="00184A69" w:rsidRPr="00674BF3">
        <w:t>.</w:t>
      </w:r>
      <w:r w:rsidR="007E4D88" w:rsidRPr="00674BF3">
        <w:t xml:space="preserve"> El model oficial de l</w:t>
      </w:r>
      <w:r w:rsidR="00D57C38">
        <w:t>’</w:t>
      </w:r>
      <w:r w:rsidR="007E4D88" w:rsidRPr="00674BF3">
        <w:t xml:space="preserve">acta </w:t>
      </w:r>
      <w:r w:rsidR="000B5DC3" w:rsidRPr="00674BF3">
        <w:t>s</w:t>
      </w:r>
      <w:r w:rsidR="007B342F" w:rsidRPr="00674BF3">
        <w:t xml:space="preserve">e determinarà mitjançant resolució per la persona titular </w:t>
      </w:r>
      <w:r w:rsidR="00BA2F13" w:rsidRPr="00674BF3">
        <w:t xml:space="preserve">de la Direcció General </w:t>
      </w:r>
      <w:r w:rsidR="007B342F" w:rsidRPr="00674BF3">
        <w:t>amb competències en matèria de Formació Professional</w:t>
      </w:r>
      <w:r w:rsidR="009455D7" w:rsidRPr="00674BF3">
        <w:t>.</w:t>
      </w:r>
    </w:p>
    <w:p w14:paraId="29C23CF0" w14:textId="53CC0CC5" w:rsidR="007E4D88" w:rsidRPr="00674BF3" w:rsidRDefault="00FD29DC" w:rsidP="007E4D88">
      <w:r w:rsidRPr="00674BF3">
        <w:t>4</w:t>
      </w:r>
      <w:r w:rsidR="00184A69" w:rsidRPr="00674BF3">
        <w:t>.</w:t>
      </w:r>
      <w:r w:rsidR="007E4D88" w:rsidRPr="00674BF3">
        <w:t xml:space="preserve"> </w:t>
      </w:r>
      <w:r w:rsidR="009455D7" w:rsidRPr="00674BF3">
        <w:t>En el seu emplenament</w:t>
      </w:r>
      <w:r w:rsidR="007E4D88" w:rsidRPr="00674BF3">
        <w:t>, es tindrà en compte el que disposa la normativa vigent sobre el registre de les qualificacions i anotacions literals.</w:t>
      </w:r>
    </w:p>
    <w:p w14:paraId="2A26C5B7" w14:textId="0248368B" w:rsidR="00AC4583" w:rsidRPr="00674BF3" w:rsidRDefault="00FD29DC" w:rsidP="007E4D88">
      <w:r w:rsidRPr="00674BF3">
        <w:t>5</w:t>
      </w:r>
      <w:r w:rsidR="00444D7F" w:rsidRPr="00674BF3">
        <w:t>.</w:t>
      </w:r>
      <w:r w:rsidR="007E4D88" w:rsidRPr="00674BF3">
        <w:t xml:space="preserve"> </w:t>
      </w:r>
      <w:r w:rsidR="002310DD" w:rsidRPr="00674BF3">
        <w:t>S</w:t>
      </w:r>
      <w:r w:rsidR="007E4D88" w:rsidRPr="00674BF3">
        <w:t>e segellaran pel centre i requeriran el nom, cognom i firma de l</w:t>
      </w:r>
      <w:r w:rsidR="00D57C38">
        <w:t>’</w:t>
      </w:r>
      <w:r w:rsidR="007E4D88" w:rsidRPr="00674BF3">
        <w:t xml:space="preserve">equip </w:t>
      </w:r>
      <w:r w:rsidR="00793209" w:rsidRPr="00674BF3">
        <w:t>educatiu</w:t>
      </w:r>
      <w:r w:rsidR="007E4D88" w:rsidRPr="00674BF3">
        <w:t xml:space="preserve"> que haja intervingut en l</w:t>
      </w:r>
      <w:r w:rsidR="00D57C38">
        <w:t>’</w:t>
      </w:r>
      <w:r w:rsidR="007E4D88" w:rsidRPr="00674BF3">
        <w:t>avaluació.</w:t>
      </w:r>
    </w:p>
    <w:p w14:paraId="390CE175" w14:textId="54BB3A1E" w:rsidR="003872C7" w:rsidRPr="00674BF3" w:rsidRDefault="00FD29DC" w:rsidP="00626419">
      <w:r w:rsidRPr="00674BF3">
        <w:t>6</w:t>
      </w:r>
      <w:r w:rsidR="001331A6" w:rsidRPr="00674BF3">
        <w:t>. Els centres privats emplenaran la informació necessària per a la realització del procés d</w:t>
      </w:r>
      <w:r w:rsidR="00D57C38">
        <w:t>’</w:t>
      </w:r>
      <w:r w:rsidR="001331A6" w:rsidRPr="00674BF3">
        <w:t>avaluació, de titulació i de certificació de l</w:t>
      </w:r>
      <w:r w:rsidR="00D57C38">
        <w:t>’</w:t>
      </w:r>
      <w:r w:rsidR="001331A6" w:rsidRPr="00674BF3">
        <w:t>alumnat, amb les qualificacions de l</w:t>
      </w:r>
      <w:r w:rsidR="00D57C38">
        <w:t>’</w:t>
      </w:r>
      <w:r w:rsidR="001331A6" w:rsidRPr="00674BF3">
        <w:t>alumnat, tant de les avaluacions ordinàries com de les extraordinàries, de conformitat amb</w:t>
      </w:r>
      <w:r w:rsidR="00D57C38">
        <w:t xml:space="preserve"> </w:t>
      </w:r>
      <w:r w:rsidR="001331A6" w:rsidRPr="00674BF3">
        <w:t>el que es disposa per e</w:t>
      </w:r>
      <w:r w:rsidR="00654ABF" w:rsidRPr="00674BF3">
        <w:t xml:space="preserve">l </w:t>
      </w:r>
      <w:r w:rsidR="00626419" w:rsidRPr="00674BF3">
        <w:t>Decret 51/2011, de 13 de maig, del Consell, sobre el sistema de comunicació de dades a la conselleria competent en matèria d</w:t>
      </w:r>
      <w:r w:rsidR="00D57C38">
        <w:t>’</w:t>
      </w:r>
      <w:r w:rsidR="00626419" w:rsidRPr="00674BF3">
        <w:t>educació, a través del sistema d</w:t>
      </w:r>
      <w:r w:rsidR="00D57C38">
        <w:t>’</w:t>
      </w:r>
      <w:r w:rsidR="00626419" w:rsidRPr="00674BF3">
        <w:t>informació ITACA, dels centres docents que impartixen ensenyaments reglats no universitaris</w:t>
      </w:r>
      <w:r w:rsidR="00C3308C" w:rsidRPr="00674BF3">
        <w:t>.</w:t>
      </w:r>
    </w:p>
    <w:p w14:paraId="0DAE65F5" w14:textId="45F23C72" w:rsidR="004D2964" w:rsidRPr="00674BF3" w:rsidRDefault="004D2964" w:rsidP="00626419">
      <w:r w:rsidRPr="00674BF3">
        <w:t>Esta informació estarà disponible, en l</w:t>
      </w:r>
      <w:r w:rsidR="00D57C38">
        <w:t>’</w:t>
      </w:r>
      <w:r w:rsidRPr="00674BF3">
        <w:t>àmbit de les seues competències, per al centre públic</w:t>
      </w:r>
      <w:r w:rsidR="00D36074" w:rsidRPr="00674BF3">
        <w:t xml:space="preserve"> </w:t>
      </w:r>
      <w:r w:rsidR="0041599A" w:rsidRPr="00674BF3">
        <w:t>d</w:t>
      </w:r>
      <w:r w:rsidR="00D57C38">
        <w:t>’</w:t>
      </w:r>
      <w:r w:rsidR="0041599A" w:rsidRPr="00674BF3">
        <w:t>adscripció</w:t>
      </w:r>
      <w:r w:rsidR="007C699D" w:rsidRPr="00674BF3">
        <w:t>, a l</w:t>
      </w:r>
      <w:r w:rsidR="00D57C38">
        <w:t>’</w:t>
      </w:r>
      <w:r w:rsidR="007C699D" w:rsidRPr="00674BF3">
        <w:t>efecte de supervisió i visat dels documents d</w:t>
      </w:r>
      <w:r w:rsidR="00D57C38">
        <w:t>’</w:t>
      </w:r>
      <w:r w:rsidR="007C699D" w:rsidRPr="00674BF3">
        <w:t>avaluació</w:t>
      </w:r>
      <w:r w:rsidR="00D15AF2" w:rsidRPr="00674BF3">
        <w:t>, conforme al regulat per l</w:t>
      </w:r>
      <w:r w:rsidR="00D57C38">
        <w:t>’</w:t>
      </w:r>
      <w:r w:rsidR="00D15AF2" w:rsidRPr="00674BF3">
        <w:t xml:space="preserve">art. </w:t>
      </w:r>
      <w:r w:rsidR="00A95808" w:rsidRPr="00674BF3">
        <w:t xml:space="preserve">19.4 del Reial </w:t>
      </w:r>
      <w:r w:rsidR="009C732B" w:rsidRPr="00674BF3">
        <w:t>decret 659/2023, de 18 de juliol</w:t>
      </w:r>
      <w:r w:rsidR="0041599A" w:rsidRPr="00674BF3">
        <w:t>.</w:t>
      </w:r>
    </w:p>
    <w:p w14:paraId="03495ABF" w14:textId="7AF12E64" w:rsidR="00CC4636" w:rsidRPr="00674BF3" w:rsidRDefault="00CC4636" w:rsidP="001A2538">
      <w:pPr>
        <w:pStyle w:val="Article"/>
      </w:pPr>
      <w:bookmarkStart w:id="51" w:name="_Toc183609642"/>
      <w:r w:rsidRPr="00674BF3">
        <w:t xml:space="preserve">Article </w:t>
      </w:r>
      <w:r w:rsidR="009C732B" w:rsidRPr="00674BF3">
        <w:t>20</w:t>
      </w:r>
      <w:r w:rsidRPr="00674BF3">
        <w:t>. Certificat acadèmic oficial</w:t>
      </w:r>
      <w:bookmarkEnd w:id="51"/>
    </w:p>
    <w:p w14:paraId="782371DB" w14:textId="4386C674" w:rsidR="00204209" w:rsidRPr="00674BF3" w:rsidRDefault="003F0D32" w:rsidP="007E4D88">
      <w:r w:rsidRPr="00674BF3">
        <w:t>1. El certificat acadèmic és el document oficial en el qual es reflectixen les qualificacions obtingudes per l</w:t>
      </w:r>
      <w:r w:rsidR="00D57C38">
        <w:t>’</w:t>
      </w:r>
      <w:r w:rsidRPr="00674BF3">
        <w:t>alumnat fins a la data d</w:t>
      </w:r>
      <w:r w:rsidR="00D57C38">
        <w:t>’</w:t>
      </w:r>
      <w:r w:rsidRPr="00674BF3">
        <w:t>emissió, expedit pel titular de la secretaria del centre públic</w:t>
      </w:r>
      <w:r w:rsidR="00BB73BA" w:rsidRPr="00674BF3">
        <w:t xml:space="preserve"> i a </w:t>
      </w:r>
      <w:r w:rsidR="00204209" w:rsidRPr="00674BF3">
        <w:t>petició</w:t>
      </w:r>
      <w:r w:rsidR="007E4D88" w:rsidRPr="00674BF3">
        <w:t xml:space="preserve"> de la persona interessada</w:t>
      </w:r>
      <w:r w:rsidR="00BB73BA" w:rsidRPr="00674BF3">
        <w:t>.</w:t>
      </w:r>
    </w:p>
    <w:p w14:paraId="0DD765C3" w14:textId="2DF87600" w:rsidR="009D6B05" w:rsidRPr="00674BF3" w:rsidRDefault="009D6B05" w:rsidP="00D57C38">
      <w:pPr>
        <w:keepNext/>
      </w:pPr>
      <w:r w:rsidRPr="00674BF3">
        <w:lastRenderedPageBreak/>
        <w:t>2. Haurà d</w:t>
      </w:r>
      <w:r w:rsidR="00D57C38">
        <w:t>’</w:t>
      </w:r>
      <w:r w:rsidRPr="00674BF3">
        <w:t>incloure almenys:</w:t>
      </w:r>
    </w:p>
    <w:p w14:paraId="595BEBE8" w14:textId="3515C05F" w:rsidR="00041DEF" w:rsidRPr="00674BF3" w:rsidRDefault="00041DEF" w:rsidP="00041DEF">
      <w:r w:rsidRPr="00674BF3">
        <w:t>- Les dades d</w:t>
      </w:r>
      <w:r w:rsidR="00D57C38">
        <w:t>’</w:t>
      </w:r>
      <w:r w:rsidRPr="00674BF3">
        <w:t>identificació del centre d</w:t>
      </w:r>
      <w:r w:rsidR="00D57C38">
        <w:t>’</w:t>
      </w:r>
      <w:r w:rsidRPr="00674BF3">
        <w:t>estudis i de l</w:t>
      </w:r>
      <w:r w:rsidR="00D57C38">
        <w:t>’</w:t>
      </w:r>
      <w:r w:rsidRPr="00674BF3">
        <w:t>alumne/a.</w:t>
      </w:r>
    </w:p>
    <w:p w14:paraId="36761852" w14:textId="765C689D" w:rsidR="00041DEF" w:rsidRPr="00674BF3" w:rsidRDefault="00041DEF" w:rsidP="00041DEF">
      <w:r w:rsidRPr="00674BF3">
        <w:t xml:space="preserve">- </w:t>
      </w:r>
      <w:r w:rsidR="007141F1" w:rsidRPr="00674BF3">
        <w:t>Identificació</w:t>
      </w:r>
      <w:r w:rsidR="00703729" w:rsidRPr="00674BF3">
        <w:t xml:space="preserve"> del cicle formatiu</w:t>
      </w:r>
      <w:r w:rsidR="00290BCF" w:rsidRPr="00674BF3">
        <w:t xml:space="preserve"> o</w:t>
      </w:r>
      <w:r w:rsidR="00703729" w:rsidRPr="00674BF3">
        <w:t xml:space="preserve"> curs d</w:t>
      </w:r>
      <w:r w:rsidR="00D57C38">
        <w:t>’</w:t>
      </w:r>
      <w:r w:rsidR="00703729" w:rsidRPr="00674BF3">
        <w:t>especialització</w:t>
      </w:r>
      <w:r w:rsidRPr="00674BF3">
        <w:t>.</w:t>
      </w:r>
    </w:p>
    <w:p w14:paraId="07515387" w14:textId="5504BF08" w:rsidR="00041DEF" w:rsidRPr="00674BF3" w:rsidRDefault="00041DEF" w:rsidP="00041DEF">
      <w:r w:rsidRPr="00674BF3">
        <w:t>- Qualificacions dels mòduls cursats</w:t>
      </w:r>
      <w:r w:rsidR="003F30D1" w:rsidRPr="00674BF3">
        <w:t>,</w:t>
      </w:r>
      <w:r w:rsidR="000E7950" w:rsidRPr="00674BF3">
        <w:t xml:space="preserve"> o</w:t>
      </w:r>
      <w:r w:rsidRPr="00674BF3">
        <w:t xml:space="preserve"> dels </w:t>
      </w:r>
      <w:r w:rsidR="00DB67A2">
        <w:t>RA</w:t>
      </w:r>
      <w:r w:rsidRPr="00674BF3">
        <w:t xml:space="preserve"> si és el cas, convocatòries</w:t>
      </w:r>
      <w:r w:rsidR="00F91264" w:rsidRPr="00674BF3">
        <w:t xml:space="preserve"> consumides</w:t>
      </w:r>
      <w:r w:rsidR="003F30D1" w:rsidRPr="00674BF3">
        <w:t xml:space="preserve"> </w:t>
      </w:r>
      <w:r w:rsidR="001D3063" w:rsidRPr="00674BF3">
        <w:t>i any acadèmic</w:t>
      </w:r>
      <w:r w:rsidR="003F78E0" w:rsidRPr="00674BF3">
        <w:t>.</w:t>
      </w:r>
    </w:p>
    <w:p w14:paraId="036037B6" w14:textId="1047E665" w:rsidR="001D3063" w:rsidRPr="00674BF3" w:rsidRDefault="001D3063" w:rsidP="00041DEF">
      <w:r w:rsidRPr="00674BF3">
        <w:t>- Nota mitjana en el cas d</w:t>
      </w:r>
      <w:r w:rsidR="00D57C38">
        <w:t>’</w:t>
      </w:r>
      <w:r w:rsidRPr="00674BF3">
        <w:t>haver superat l</w:t>
      </w:r>
      <w:r w:rsidR="00D57C38">
        <w:t>’</w:t>
      </w:r>
      <w:r w:rsidRPr="00674BF3">
        <w:t>ensenyament</w:t>
      </w:r>
      <w:r w:rsidR="003F78E0" w:rsidRPr="00674BF3">
        <w:t>.</w:t>
      </w:r>
    </w:p>
    <w:p w14:paraId="10F0D0F4" w14:textId="0107600B" w:rsidR="00041DEF" w:rsidRPr="00674BF3" w:rsidRDefault="00041DEF" w:rsidP="00041DEF">
      <w:r w:rsidRPr="00674BF3">
        <w:t xml:space="preserve">- </w:t>
      </w:r>
      <w:r w:rsidR="001D3063" w:rsidRPr="00674BF3">
        <w:t>R</w:t>
      </w:r>
      <w:r w:rsidRPr="00674BF3">
        <w:t xml:space="preserve">equisit acadèmic amb el qual es va accedir als </w:t>
      </w:r>
      <w:r w:rsidR="0007659F" w:rsidRPr="00674BF3">
        <w:t>estudis</w:t>
      </w:r>
      <w:r w:rsidRPr="00674BF3">
        <w:t>.</w:t>
      </w:r>
    </w:p>
    <w:p w14:paraId="622B3C13" w14:textId="5E866071" w:rsidR="001A3717" w:rsidRPr="00674BF3" w:rsidRDefault="001A3717" w:rsidP="001A2538">
      <w:pPr>
        <w:pStyle w:val="Article"/>
      </w:pPr>
      <w:bookmarkStart w:id="52" w:name="_Toc183609643"/>
      <w:r w:rsidRPr="00674BF3">
        <w:t xml:space="preserve">Article </w:t>
      </w:r>
      <w:r w:rsidR="00BE20CC" w:rsidRPr="00674BF3">
        <w:t>2</w:t>
      </w:r>
      <w:r w:rsidR="009C732B" w:rsidRPr="00674BF3">
        <w:t>1</w:t>
      </w:r>
      <w:r w:rsidRPr="00674BF3">
        <w:t>. Convalidacions i exempcions</w:t>
      </w:r>
      <w:bookmarkEnd w:id="52"/>
    </w:p>
    <w:p w14:paraId="6AF516A2" w14:textId="10C7AE2C" w:rsidR="0064658C" w:rsidRPr="00674BF3" w:rsidRDefault="007271B2" w:rsidP="006C2083">
      <w:r w:rsidRPr="00674BF3">
        <w:t xml:space="preserve">1. La tramitació de convalidacions </w:t>
      </w:r>
      <w:r w:rsidR="00276782" w:rsidRPr="00674BF3">
        <w:t xml:space="preserve">és competència dels </w:t>
      </w:r>
      <w:r w:rsidRPr="00674BF3">
        <w:t>centres de titularitat de la Generalitat</w:t>
      </w:r>
      <w:r w:rsidR="000B77B8" w:rsidRPr="00674BF3">
        <w:t xml:space="preserve"> en els termes establits en el Reial decret 1085/2022</w:t>
      </w:r>
      <w:r w:rsidR="00C3078A" w:rsidRPr="00674BF3">
        <w:t>,</w:t>
      </w:r>
      <w:r w:rsidR="00CD179F" w:rsidRPr="00674BF3">
        <w:t xml:space="preserve"> en el Reial decret 659/2023</w:t>
      </w:r>
      <w:r w:rsidR="00C3078A" w:rsidRPr="00674BF3">
        <w:t xml:space="preserve"> i resta de normativa vigent</w:t>
      </w:r>
      <w:r w:rsidR="0064658C" w:rsidRPr="00674BF3">
        <w:t>, sense perjuí de les competències que corresponguen al Ministeri d</w:t>
      </w:r>
      <w:r w:rsidR="00D57C38">
        <w:t>’</w:t>
      </w:r>
      <w:r w:rsidR="0064658C" w:rsidRPr="00674BF3">
        <w:t>Educació.</w:t>
      </w:r>
    </w:p>
    <w:p w14:paraId="060B7BD0" w14:textId="5A1CC7EC" w:rsidR="00A64E5D" w:rsidRPr="00674BF3" w:rsidRDefault="00577AA6" w:rsidP="006C2083">
      <w:r w:rsidRPr="00674BF3">
        <w:t>2</w:t>
      </w:r>
      <w:r w:rsidR="00BA38F4" w:rsidRPr="00674BF3">
        <w:t xml:space="preserve">. </w:t>
      </w:r>
      <w:r w:rsidR="004A4EDC" w:rsidRPr="00674BF3">
        <w:t>E</w:t>
      </w:r>
      <w:r w:rsidR="00E36FC0" w:rsidRPr="00674BF3">
        <w:t xml:space="preserve">s </w:t>
      </w:r>
      <w:r w:rsidR="00417B5C" w:rsidRPr="00674BF3">
        <w:t>requisit</w:t>
      </w:r>
      <w:r w:rsidR="00E36FC0" w:rsidRPr="00674BF3">
        <w:t xml:space="preserve"> estar matriculat en el mòdul que es pretén convalidar</w:t>
      </w:r>
      <w:r w:rsidR="007C1D42" w:rsidRPr="00674BF3">
        <w:t>.</w:t>
      </w:r>
    </w:p>
    <w:p w14:paraId="4B266A22" w14:textId="528F6110" w:rsidR="00A2286B" w:rsidRPr="00674BF3" w:rsidRDefault="00577AA6" w:rsidP="006C2083">
      <w:r w:rsidRPr="00674BF3">
        <w:t>3</w:t>
      </w:r>
      <w:r w:rsidR="009541DC" w:rsidRPr="00674BF3">
        <w:t xml:space="preserve">. </w:t>
      </w:r>
      <w:r w:rsidR="007D2CDE" w:rsidRPr="00674BF3">
        <w:t>Mentres no es resolga</w:t>
      </w:r>
      <w:r w:rsidR="00426D86" w:rsidRPr="00674BF3">
        <w:t xml:space="preserve"> la convalidació, l</w:t>
      </w:r>
      <w:r w:rsidR="00D57C38">
        <w:t>’</w:t>
      </w:r>
      <w:r w:rsidR="00426D86" w:rsidRPr="00674BF3">
        <w:t>alumnat haurà d</w:t>
      </w:r>
      <w:r w:rsidR="00D57C38">
        <w:t>’</w:t>
      </w:r>
      <w:r w:rsidR="00426D86" w:rsidRPr="00674BF3">
        <w:t xml:space="preserve">assistir a classe i presentar-se a les </w:t>
      </w:r>
      <w:r w:rsidR="00EE12F4" w:rsidRPr="00674BF3">
        <w:t>avaluacions corresponents.</w:t>
      </w:r>
    </w:p>
    <w:p w14:paraId="2A135B2E" w14:textId="3D90777B" w:rsidR="001B71A3" w:rsidRPr="00674BF3" w:rsidRDefault="00E97090" w:rsidP="001B71A3">
      <w:r w:rsidRPr="00674BF3">
        <w:t xml:space="preserve">4. </w:t>
      </w:r>
      <w:r w:rsidR="001B71A3" w:rsidRPr="00674BF3">
        <w:t>Un mòdul cursat i superat es considerarà com a “aprovat” amb la qualificació que haguera obtingut en el seu moment en qualsevol altre cicle formatiu que l</w:t>
      </w:r>
      <w:r w:rsidR="00D57C38">
        <w:t>’</w:t>
      </w:r>
      <w:r w:rsidR="001B71A3" w:rsidRPr="00674BF3">
        <w:t>haguera cursat. Es podrà utilitzar per a futures convalidacions.</w:t>
      </w:r>
    </w:p>
    <w:p w14:paraId="37E18A73" w14:textId="4F325053" w:rsidR="00771D46" w:rsidRDefault="00372376" w:rsidP="006C2083">
      <w:r w:rsidRPr="00674BF3">
        <w:t xml:space="preserve">5. Un mòdul </w:t>
      </w:r>
      <w:r w:rsidR="009C491F" w:rsidRPr="00674BF3">
        <w:t xml:space="preserve">professional </w:t>
      </w:r>
      <w:r w:rsidRPr="00674BF3">
        <w:t xml:space="preserve">convalidat no es pot utilitzar per a al seu torn </w:t>
      </w:r>
      <w:r w:rsidR="009C491F" w:rsidRPr="00674BF3">
        <w:t>convalidar altres mòduls professionals.</w:t>
      </w:r>
    </w:p>
    <w:p w14:paraId="2C765A41" w14:textId="1348F77D" w:rsidR="00B549C3" w:rsidRPr="00674BF3" w:rsidRDefault="00B549C3" w:rsidP="006C2083">
      <w:r w:rsidRPr="00B549C3">
        <w:t>6. L</w:t>
      </w:r>
      <w:r w:rsidR="00D57C38">
        <w:t>’</w:t>
      </w:r>
      <w:r w:rsidRPr="00B549C3">
        <w:t>experiència professional i la formació no formal podran ser aportades per a la convalidació de mòduls professionals només si han sigut objecte de reconeixement a través d</w:t>
      </w:r>
      <w:r w:rsidR="00D57C38">
        <w:t>’</w:t>
      </w:r>
      <w:r w:rsidRPr="00B549C3">
        <w:t>un procediment d</w:t>
      </w:r>
      <w:r w:rsidR="00D57C38">
        <w:t>’</w:t>
      </w:r>
      <w:r w:rsidRPr="00B549C3">
        <w:t>acreditació de competències professionals.</w:t>
      </w:r>
    </w:p>
    <w:p w14:paraId="0E4540AA" w14:textId="77777777" w:rsidR="001F2BAA" w:rsidRPr="00674BF3" w:rsidRDefault="001F2BAA" w:rsidP="007E2280">
      <w:pPr>
        <w:pStyle w:val="Disposicion"/>
      </w:pPr>
      <w:bookmarkStart w:id="53" w:name="_Toc183609644"/>
      <w:r w:rsidRPr="00674BF3">
        <w:t>DISPOSICIONS ADDICIONALS</w:t>
      </w:r>
      <w:bookmarkEnd w:id="53"/>
    </w:p>
    <w:p w14:paraId="2EA10058" w14:textId="3E02616C" w:rsidR="00260446" w:rsidRPr="00674BF3" w:rsidRDefault="00763816" w:rsidP="001A2538">
      <w:pPr>
        <w:pStyle w:val="Article"/>
      </w:pPr>
      <w:bookmarkStart w:id="54" w:name="_Toc150423553"/>
      <w:bookmarkStart w:id="55" w:name="_Toc156469026"/>
      <w:bookmarkStart w:id="56" w:name="_Toc183609645"/>
      <w:r w:rsidRPr="00674BF3">
        <w:t>Primera</w:t>
      </w:r>
      <w:r w:rsidR="00260446" w:rsidRPr="00674BF3">
        <w:t>. Execució</w:t>
      </w:r>
      <w:bookmarkEnd w:id="54"/>
      <w:bookmarkEnd w:id="55"/>
      <w:bookmarkEnd w:id="56"/>
    </w:p>
    <w:p w14:paraId="719704C9" w14:textId="41258959" w:rsidR="00260446" w:rsidRPr="00674BF3" w:rsidRDefault="00260446" w:rsidP="00260446">
      <w:r w:rsidRPr="00674BF3">
        <w:t>Es faculta a la direcció general competent en matèria de formació professional i a les direccions territorials amb competències en matèria d</w:t>
      </w:r>
      <w:r w:rsidR="00D57C38">
        <w:t>’</w:t>
      </w:r>
      <w:r w:rsidRPr="00674BF3">
        <w:t>Educació perquè dicten, en els seus respectius àmbits competencials, les instruccions i resolucions necessàries per a l</w:t>
      </w:r>
      <w:r w:rsidR="00D57C38">
        <w:t>’</w:t>
      </w:r>
      <w:r w:rsidRPr="00674BF3">
        <w:t>execució i aplicació del que es preveu en esta orde.</w:t>
      </w:r>
    </w:p>
    <w:p w14:paraId="3A9EAF43" w14:textId="6AC49113" w:rsidR="00CF3BAF" w:rsidRPr="00674BF3" w:rsidRDefault="00763816" w:rsidP="001A2538">
      <w:pPr>
        <w:pStyle w:val="Article"/>
      </w:pPr>
      <w:bookmarkStart w:id="57" w:name="_Toc183609646"/>
      <w:r w:rsidRPr="00674BF3">
        <w:t>Segona</w:t>
      </w:r>
      <w:r w:rsidR="00C87BD5" w:rsidRPr="00674BF3">
        <w:t xml:space="preserve">. </w:t>
      </w:r>
      <w:r w:rsidR="00582FA4" w:rsidRPr="00674BF3">
        <w:t>Inspecció d</w:t>
      </w:r>
      <w:r w:rsidR="00D57C38">
        <w:t>’</w:t>
      </w:r>
      <w:r w:rsidR="00582FA4" w:rsidRPr="00674BF3">
        <w:t>Educació</w:t>
      </w:r>
      <w:bookmarkEnd w:id="57"/>
    </w:p>
    <w:p w14:paraId="22476B46" w14:textId="4C76D9F7" w:rsidR="00B31F0C" w:rsidRPr="00674BF3" w:rsidRDefault="00B31F0C" w:rsidP="00A323A4">
      <w:r w:rsidRPr="00674BF3">
        <w:t>Correspon a la Inspecció d</w:t>
      </w:r>
      <w:r w:rsidR="00D57C38">
        <w:t>’</w:t>
      </w:r>
      <w:r w:rsidRPr="00674BF3">
        <w:t>Educació l</w:t>
      </w:r>
      <w:r w:rsidR="00D57C38">
        <w:t>’</w:t>
      </w:r>
      <w:r w:rsidRPr="00674BF3">
        <w:t>assessorament i la supervisió del desenrotllament del procés d</w:t>
      </w:r>
      <w:r w:rsidR="00D57C38">
        <w:t>’</w:t>
      </w:r>
      <w:r w:rsidRPr="00674BF3">
        <w:t>avaluació i proposar l</w:t>
      </w:r>
      <w:r w:rsidR="00D57C38">
        <w:t>’</w:t>
      </w:r>
      <w:r w:rsidRPr="00674BF3">
        <w:t>adopció de les mesures que contribuïsquen a millorar-lo. A tal fi, en les seues visites als centres, els inspectors i les inspectores es reuniran amb l</w:t>
      </w:r>
      <w:r w:rsidR="00D57C38">
        <w:t>’</w:t>
      </w:r>
      <w:r w:rsidRPr="00674BF3">
        <w:t>equip directiu</w:t>
      </w:r>
      <w:r w:rsidR="00BE2DD1" w:rsidRPr="00674BF3">
        <w:t xml:space="preserve"> i</w:t>
      </w:r>
      <w:r w:rsidRPr="00674BF3">
        <w:t xml:space="preserve"> l</w:t>
      </w:r>
      <w:r w:rsidR="00D57C38">
        <w:t>’</w:t>
      </w:r>
      <w:r w:rsidRPr="00674BF3">
        <w:t xml:space="preserve">equip </w:t>
      </w:r>
      <w:r w:rsidR="00793209" w:rsidRPr="00674BF3">
        <w:t>educatiu</w:t>
      </w:r>
      <w:r w:rsidRPr="00674BF3">
        <w:t>, dedicant especial atenció a la valoració i anàlisi dels resultats de l</w:t>
      </w:r>
      <w:r w:rsidR="00D57C38">
        <w:t>’</w:t>
      </w:r>
      <w:r w:rsidRPr="00674BF3">
        <w:t xml:space="preserve">avaluació </w:t>
      </w:r>
      <w:r w:rsidR="001F10BB" w:rsidRPr="00674BF3">
        <w:lastRenderedPageBreak/>
        <w:t>de l</w:t>
      </w:r>
      <w:r w:rsidR="00D57C38">
        <w:t>’</w:t>
      </w:r>
      <w:r w:rsidR="001F10BB" w:rsidRPr="00674BF3">
        <w:t xml:space="preserve">aprenentatge </w:t>
      </w:r>
      <w:r w:rsidRPr="00674BF3">
        <w:t>de l</w:t>
      </w:r>
      <w:r w:rsidR="00D57C38">
        <w:t>’</w:t>
      </w:r>
      <w:r w:rsidRPr="00674BF3">
        <w:t>alumnat i al compliment del que es disposa en la present orde</w:t>
      </w:r>
      <w:r w:rsidR="0022437F" w:rsidRPr="00674BF3">
        <w:t xml:space="preserve"> quant al procés d</w:t>
      </w:r>
      <w:r w:rsidR="00D57C38">
        <w:t>’</w:t>
      </w:r>
      <w:r w:rsidR="0022437F" w:rsidRPr="00674BF3">
        <w:t>ensenyament</w:t>
      </w:r>
      <w:r w:rsidRPr="00674BF3">
        <w:t>.</w:t>
      </w:r>
    </w:p>
    <w:p w14:paraId="73AF1CC3" w14:textId="33341B3E" w:rsidR="003618AC" w:rsidRPr="00674BF3" w:rsidRDefault="00653013" w:rsidP="001A2538">
      <w:pPr>
        <w:pStyle w:val="Article"/>
      </w:pPr>
      <w:bookmarkStart w:id="58" w:name="_Toc183609647"/>
      <w:r w:rsidRPr="00674BF3">
        <w:t>Tercera</w:t>
      </w:r>
      <w:r w:rsidR="003618AC" w:rsidRPr="00674BF3">
        <w:t>. Incidència pressupostària</w:t>
      </w:r>
      <w:bookmarkEnd w:id="58"/>
    </w:p>
    <w:p w14:paraId="4EF97B97" w14:textId="72E75564" w:rsidR="002F2958" w:rsidRPr="00674BF3" w:rsidRDefault="003618AC" w:rsidP="003618AC">
      <w:r w:rsidRPr="00674BF3">
        <w:t>L</w:t>
      </w:r>
      <w:r w:rsidR="00D57C38">
        <w:t>’</w:t>
      </w:r>
      <w:r w:rsidRPr="00674BF3">
        <w:t>aplicació i el desenrotllament d</w:t>
      </w:r>
      <w:r w:rsidR="00D57C38">
        <w:t>’</w:t>
      </w:r>
      <w:r w:rsidRPr="00674BF3">
        <w:t>esta</w:t>
      </w:r>
      <w:r w:rsidR="007A51D8" w:rsidRPr="00674BF3">
        <w:t xml:space="preserve"> </w:t>
      </w:r>
      <w:r w:rsidR="00871F81" w:rsidRPr="00674BF3">
        <w:t xml:space="preserve">orde </w:t>
      </w:r>
      <w:r w:rsidRPr="00674BF3">
        <w:t>no tindrà cap incidència en la dotació dels diferents capítols de gasto dels pressupostos de la Generalitat.</w:t>
      </w:r>
    </w:p>
    <w:p w14:paraId="25EB8C1A" w14:textId="57E51096" w:rsidR="00914B3F" w:rsidRPr="00674BF3" w:rsidRDefault="00AA2B91" w:rsidP="007E2280">
      <w:pPr>
        <w:pStyle w:val="Disposicion"/>
      </w:pPr>
      <w:bookmarkStart w:id="59" w:name="_Toc183609648"/>
      <w:r w:rsidRPr="00674BF3">
        <w:t>DISPOSI</w:t>
      </w:r>
      <w:r w:rsidR="001C4754" w:rsidRPr="00674BF3">
        <w:t>CI</w:t>
      </w:r>
      <w:r w:rsidRPr="00674BF3">
        <w:t>ONS TRANSITÒRIES</w:t>
      </w:r>
      <w:bookmarkEnd w:id="59"/>
    </w:p>
    <w:p w14:paraId="24FA7B8E" w14:textId="18AFB5D7" w:rsidR="002A77DA" w:rsidRPr="00674BF3" w:rsidRDefault="00526651" w:rsidP="001A2538">
      <w:pPr>
        <w:pStyle w:val="Article"/>
        <w:rPr>
          <w:lang w:bidi="ar-SA"/>
        </w:rPr>
      </w:pPr>
      <w:bookmarkStart w:id="60" w:name="_Toc183609649"/>
      <w:bookmarkStart w:id="61" w:name="_Toc147493508"/>
      <w:bookmarkStart w:id="62" w:name="_Toc148962249"/>
      <w:r w:rsidRPr="00674BF3">
        <w:rPr>
          <w:lang w:bidi="ar-SA"/>
        </w:rPr>
        <w:t>Única</w:t>
      </w:r>
      <w:r w:rsidR="002A77DA" w:rsidRPr="00674BF3">
        <w:rPr>
          <w:lang w:bidi="ar-SA"/>
        </w:rPr>
        <w:t xml:space="preserve">. </w:t>
      </w:r>
      <w:r w:rsidR="00B15E84" w:rsidRPr="00674BF3">
        <w:rPr>
          <w:lang w:bidi="ar-SA"/>
        </w:rPr>
        <w:t xml:space="preserve">Avaluació de cicles </w:t>
      </w:r>
      <w:r w:rsidR="00566C2F" w:rsidRPr="00674BF3">
        <w:rPr>
          <w:lang w:bidi="ar-SA"/>
        </w:rPr>
        <w:t xml:space="preserve">LOGSE i </w:t>
      </w:r>
      <w:r w:rsidR="00B15E84" w:rsidRPr="00674BF3">
        <w:rPr>
          <w:lang w:bidi="ar-SA"/>
        </w:rPr>
        <w:t>LOE</w:t>
      </w:r>
      <w:bookmarkEnd w:id="60"/>
    </w:p>
    <w:p w14:paraId="0987DA7A" w14:textId="0281EA92" w:rsidR="002A77DA" w:rsidRPr="00674BF3" w:rsidRDefault="00B96C03" w:rsidP="002A77DA">
      <w:r w:rsidRPr="00674BF3">
        <w:t>A l</w:t>
      </w:r>
      <w:r w:rsidR="00BF4EC6" w:rsidRPr="00674BF3">
        <w:t>a</w:t>
      </w:r>
      <w:r w:rsidRPr="00674BF3">
        <w:t>s</w:t>
      </w:r>
      <w:r w:rsidR="00542B2E" w:rsidRPr="00674BF3">
        <w:t xml:space="preserve"> </w:t>
      </w:r>
      <w:r w:rsidR="00BF4EC6" w:rsidRPr="00674BF3">
        <w:t>titulacions</w:t>
      </w:r>
      <w:r w:rsidR="00542B2E" w:rsidRPr="00674BF3">
        <w:t xml:space="preserve"> </w:t>
      </w:r>
      <w:r w:rsidR="00DB67A2" w:rsidRPr="00674BF3">
        <w:t>extintes</w:t>
      </w:r>
      <w:r w:rsidR="00542B2E" w:rsidRPr="00674BF3">
        <w:t xml:space="preserve"> deriv</w:t>
      </w:r>
      <w:r w:rsidR="00DB67A2">
        <w:t>ades</w:t>
      </w:r>
      <w:r w:rsidR="00542B2E" w:rsidRPr="00674BF3">
        <w:t xml:space="preserve"> de la </w:t>
      </w:r>
      <w:r w:rsidRPr="00674BF3">
        <w:t>Llei orgànica 2/2006, de 3 de maig, d</w:t>
      </w:r>
      <w:r w:rsidR="00D57C38">
        <w:t>’</w:t>
      </w:r>
      <w:r w:rsidRPr="00674BF3">
        <w:t>Educació</w:t>
      </w:r>
      <w:r w:rsidR="00E536C3" w:rsidRPr="00674BF3">
        <w:t>, així com a l</w:t>
      </w:r>
      <w:r w:rsidR="00BF4EC6" w:rsidRPr="00674BF3">
        <w:t>a</w:t>
      </w:r>
      <w:r w:rsidR="00E536C3" w:rsidRPr="00674BF3">
        <w:t xml:space="preserve">s </w:t>
      </w:r>
      <w:r w:rsidR="00D57C38">
        <w:t>derivades</w:t>
      </w:r>
      <w:r w:rsidR="00E536C3" w:rsidRPr="00674BF3">
        <w:t xml:space="preserve"> </w:t>
      </w:r>
      <w:r w:rsidR="00110C5E" w:rsidRPr="00674BF3">
        <w:t>de la Llei orgànica 1/1990, de 3 d</w:t>
      </w:r>
      <w:r w:rsidR="00D57C38">
        <w:t>’</w:t>
      </w:r>
      <w:r w:rsidR="00110C5E" w:rsidRPr="00674BF3">
        <w:t>octubre, d</w:t>
      </w:r>
      <w:r w:rsidR="00D57C38">
        <w:t>’</w:t>
      </w:r>
      <w:r w:rsidR="00110C5E" w:rsidRPr="00674BF3">
        <w:t>Ordenació General del Sistema Educatiu</w:t>
      </w:r>
      <w:r w:rsidR="00BF4EC6" w:rsidRPr="00674BF3">
        <w:t>,</w:t>
      </w:r>
      <w:r w:rsidRPr="00674BF3">
        <w:t xml:space="preserve"> </w:t>
      </w:r>
      <w:r w:rsidR="00035291" w:rsidRPr="00674BF3">
        <w:t xml:space="preserve">els continuarà sent aplicable </w:t>
      </w:r>
      <w:r w:rsidR="001A128F" w:rsidRPr="00674BF3">
        <w:t>l</w:t>
      </w:r>
      <w:r w:rsidR="00D57C38">
        <w:t>’</w:t>
      </w:r>
      <w:r w:rsidR="001A128F" w:rsidRPr="00674BF3">
        <w:t xml:space="preserve">anterior </w:t>
      </w:r>
      <w:r w:rsidR="00035291" w:rsidRPr="00674BF3">
        <w:t>normativa reguladora</w:t>
      </w:r>
      <w:r w:rsidR="001A128F" w:rsidRPr="00674BF3">
        <w:t xml:space="preserve"> d</w:t>
      </w:r>
      <w:r w:rsidR="00D57C38">
        <w:t>’</w:t>
      </w:r>
      <w:r w:rsidR="001A128F" w:rsidRPr="00674BF3">
        <w:t>avaluació</w:t>
      </w:r>
      <w:r w:rsidR="00035291" w:rsidRPr="00674BF3">
        <w:t xml:space="preserve">, mentres </w:t>
      </w:r>
      <w:r w:rsidR="001A128F" w:rsidRPr="00674BF3">
        <w:t>continuen impartint-se</w:t>
      </w:r>
      <w:r w:rsidR="002A77DA" w:rsidRPr="00674BF3">
        <w:t>.</w:t>
      </w:r>
    </w:p>
    <w:p w14:paraId="410F80D6" w14:textId="772B812C" w:rsidR="001B0BA1" w:rsidRPr="00674BF3" w:rsidRDefault="001B0BA1" w:rsidP="007E2280">
      <w:pPr>
        <w:pStyle w:val="Disposicion"/>
        <w:rPr>
          <w:iCs/>
        </w:rPr>
      </w:pPr>
      <w:bookmarkStart w:id="63" w:name="_Toc155162496"/>
      <w:bookmarkStart w:id="64" w:name="_Toc155176429"/>
      <w:bookmarkStart w:id="65" w:name="_Toc183609650"/>
      <w:r w:rsidRPr="00674BF3">
        <w:t>DISPOSICIÓ FINAL</w:t>
      </w:r>
      <w:bookmarkEnd w:id="61"/>
      <w:bookmarkEnd w:id="62"/>
      <w:bookmarkEnd w:id="63"/>
      <w:bookmarkEnd w:id="64"/>
      <w:bookmarkEnd w:id="65"/>
    </w:p>
    <w:p w14:paraId="4F1D904B" w14:textId="7E3114FC" w:rsidR="001B0BA1" w:rsidRPr="00674BF3" w:rsidRDefault="001B0BA1" w:rsidP="001A2538">
      <w:pPr>
        <w:pStyle w:val="Article"/>
      </w:pPr>
      <w:bookmarkStart w:id="66" w:name="_Toc147493509"/>
      <w:bookmarkStart w:id="67" w:name="_Toc148962250"/>
      <w:bookmarkStart w:id="68" w:name="_Toc155162497"/>
      <w:bookmarkStart w:id="69" w:name="_Toc183609651"/>
      <w:r w:rsidRPr="00674BF3">
        <w:t>Única. Entrada en vigor</w:t>
      </w:r>
      <w:bookmarkEnd w:id="66"/>
      <w:bookmarkEnd w:id="67"/>
      <w:bookmarkEnd w:id="68"/>
      <w:bookmarkEnd w:id="69"/>
    </w:p>
    <w:p w14:paraId="3287A33C" w14:textId="0D389C3B" w:rsidR="00F443E1" w:rsidRPr="00674BF3" w:rsidRDefault="001B0BA1" w:rsidP="006D7EC6">
      <w:pPr>
        <w:jc w:val="left"/>
        <w:rPr>
          <w:i/>
          <w:iCs/>
        </w:rPr>
      </w:pPr>
      <w:r w:rsidRPr="00674BF3">
        <w:t>La present Orde entrarà en vigor a partir de l</w:t>
      </w:r>
      <w:r w:rsidR="00D57C38">
        <w:t>’</w:t>
      </w:r>
      <w:r w:rsidRPr="00674BF3">
        <w:t>1</w:t>
      </w:r>
      <w:r w:rsidR="00D57C38">
        <w:t xml:space="preserve"> </w:t>
      </w:r>
      <w:r w:rsidR="00D17527" w:rsidRPr="00674BF3">
        <w:t xml:space="preserve">de setembre de </w:t>
      </w:r>
      <w:r w:rsidR="00107096" w:rsidRPr="00674BF3">
        <w:t>2024</w:t>
      </w:r>
      <w:r w:rsidRPr="00674BF3">
        <w:rPr>
          <w:i/>
          <w:iCs/>
        </w:rPr>
        <w:t>.</w:t>
      </w:r>
    </w:p>
    <w:p w14:paraId="2BD9FBB6" w14:textId="330118CA" w:rsidR="00A13960" w:rsidRPr="00674BF3" w:rsidRDefault="008B7A0A" w:rsidP="007E2280">
      <w:pPr>
        <w:pStyle w:val="Disposicion"/>
        <w:rPr>
          <w:iCs/>
        </w:rPr>
      </w:pPr>
      <w:bookmarkStart w:id="70" w:name="_Toc148962251"/>
      <w:bookmarkStart w:id="71" w:name="_Toc155162498"/>
      <w:bookmarkStart w:id="72" w:name="_Toc183609652"/>
      <w:r w:rsidRPr="00674BF3">
        <w:t>DISPOSICIÓ DEROGATÒRIA</w:t>
      </w:r>
      <w:bookmarkStart w:id="73" w:name="_Toc148962252"/>
      <w:bookmarkStart w:id="74" w:name="_Toc155162499"/>
      <w:bookmarkEnd w:id="70"/>
      <w:bookmarkEnd w:id="71"/>
      <w:bookmarkEnd w:id="72"/>
    </w:p>
    <w:p w14:paraId="3DA661A0" w14:textId="61EF8135" w:rsidR="001D03C5" w:rsidRPr="00674BF3" w:rsidRDefault="001D03C5" w:rsidP="001A2538">
      <w:pPr>
        <w:pStyle w:val="Article"/>
      </w:pPr>
      <w:bookmarkStart w:id="75" w:name="_Toc183609653"/>
      <w:r w:rsidRPr="00674BF3">
        <w:t>Única.</w:t>
      </w:r>
      <w:bookmarkEnd w:id="73"/>
      <w:bookmarkEnd w:id="74"/>
      <w:r w:rsidR="009F121C" w:rsidRPr="00674BF3">
        <w:t xml:space="preserve"> Derogació normativa</w:t>
      </w:r>
      <w:bookmarkEnd w:id="75"/>
    </w:p>
    <w:p w14:paraId="5C085B54" w14:textId="1CC36BE9" w:rsidR="0066529C" w:rsidRPr="00674BF3" w:rsidRDefault="00524675" w:rsidP="00F601E6">
      <w:r w:rsidRPr="00674BF3">
        <w:t xml:space="preserve">1. </w:t>
      </w:r>
      <w:r w:rsidR="002400FE" w:rsidRPr="00674BF3">
        <w:t>Queda derogada l</w:t>
      </w:r>
      <w:r w:rsidR="00D57C38">
        <w:t>’</w:t>
      </w:r>
      <w:r w:rsidR="002400FE" w:rsidRPr="00674BF3">
        <w:t xml:space="preserve">Orde </w:t>
      </w:r>
      <w:r w:rsidR="00F601E6" w:rsidRPr="00674BF3">
        <w:t>79/2010, de 27 d</w:t>
      </w:r>
      <w:r w:rsidR="00D57C38">
        <w:t>’</w:t>
      </w:r>
      <w:r w:rsidR="00F601E6" w:rsidRPr="00674BF3">
        <w:t>agost, de la Conselleria d</w:t>
      </w:r>
      <w:r w:rsidR="00D57C38">
        <w:t>’</w:t>
      </w:r>
      <w:r w:rsidR="00F601E6" w:rsidRPr="00674BF3">
        <w:t>Educació, per la qual es regula l</w:t>
      </w:r>
      <w:r w:rsidR="00D57C38">
        <w:t>’</w:t>
      </w:r>
      <w:r w:rsidR="00F601E6" w:rsidRPr="00674BF3">
        <w:t>avaluació de l</w:t>
      </w:r>
      <w:r w:rsidR="00D57C38">
        <w:t>’</w:t>
      </w:r>
      <w:r w:rsidR="00F601E6" w:rsidRPr="00674BF3">
        <w:t>alumnat dels cicles formatius de Formació Professional del sistema educatiu en l</w:t>
      </w:r>
      <w:r w:rsidR="00D57C38">
        <w:t>’</w:t>
      </w:r>
      <w:r w:rsidR="00F601E6" w:rsidRPr="00674BF3">
        <w:t>àmbit territorial de la Comunitat Valenciana</w:t>
      </w:r>
      <w:r w:rsidR="0066529C" w:rsidRPr="00674BF3">
        <w:t xml:space="preserve"> (DOGV núm. 6348 de 06.09.2010)</w:t>
      </w:r>
      <w:r w:rsidR="001D6A3A" w:rsidRPr="00674BF3">
        <w:t xml:space="preserve">, </w:t>
      </w:r>
      <w:r w:rsidR="00A32A5A" w:rsidRPr="00674BF3">
        <w:t>amb l</w:t>
      </w:r>
      <w:r w:rsidR="00D57C38">
        <w:t>’</w:t>
      </w:r>
      <w:r w:rsidR="00A32A5A" w:rsidRPr="00674BF3">
        <w:t>excepció de l</w:t>
      </w:r>
      <w:r w:rsidR="00D57C38">
        <w:t>’</w:t>
      </w:r>
      <w:r w:rsidR="00A32A5A" w:rsidRPr="00674BF3">
        <w:t>estipulat</w:t>
      </w:r>
      <w:r w:rsidR="00023581">
        <w:t xml:space="preserve"> </w:t>
      </w:r>
      <w:r w:rsidR="003408AB" w:rsidRPr="00674BF3">
        <w:t xml:space="preserve">en la </w:t>
      </w:r>
      <w:r w:rsidR="0078761B" w:rsidRPr="00674BF3">
        <w:t>disposició transitòria única d</w:t>
      </w:r>
      <w:r w:rsidR="00D57C38">
        <w:t>’</w:t>
      </w:r>
      <w:r w:rsidR="0078761B" w:rsidRPr="00674BF3">
        <w:t>esta orde.</w:t>
      </w:r>
    </w:p>
    <w:p w14:paraId="2FE55FB9" w14:textId="77A3AEF4" w:rsidR="001D03C5" w:rsidRPr="00674BF3" w:rsidRDefault="00524675" w:rsidP="007C6137">
      <w:r w:rsidRPr="00674BF3">
        <w:t>2. Així mateix queden derogades quantes disposicions d</w:t>
      </w:r>
      <w:r w:rsidR="00D57C38">
        <w:t>’</w:t>
      </w:r>
      <w:r w:rsidRPr="00674BF3">
        <w:t>igual o inferior rang s</w:t>
      </w:r>
      <w:r w:rsidR="00D57C38">
        <w:t>’</w:t>
      </w:r>
      <w:r w:rsidRPr="00674BF3">
        <w:t>oposen al que es disposa en la present orde.</w:t>
      </w:r>
    </w:p>
    <w:sectPr w:rsidR="001D03C5" w:rsidRPr="00674BF3" w:rsidSect="002A18CD">
      <w:headerReference w:type="default" r:id="rId11"/>
      <w:footerReference w:type="default" r:id="rId12"/>
      <w:pgSz w:w="11906" w:h="16838" w:code="9"/>
      <w:pgMar w:top="2268" w:right="1418" w:bottom="1560" w:left="1418" w:header="851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C052" w14:textId="77777777" w:rsidR="00D97E7D" w:rsidRDefault="00D97E7D">
      <w:r>
        <w:separator/>
      </w:r>
    </w:p>
    <w:p w14:paraId="44E7CECC" w14:textId="77777777" w:rsidR="00D97E7D" w:rsidRDefault="00D97E7D"/>
    <w:p w14:paraId="0BF54D1E" w14:textId="77777777" w:rsidR="00D97E7D" w:rsidRDefault="00D97E7D"/>
  </w:endnote>
  <w:endnote w:type="continuationSeparator" w:id="0">
    <w:p w14:paraId="6D5E5D60" w14:textId="77777777" w:rsidR="00D97E7D" w:rsidRDefault="00D97E7D">
      <w:r>
        <w:continuationSeparator/>
      </w:r>
    </w:p>
    <w:p w14:paraId="58310B8F" w14:textId="77777777" w:rsidR="00D97E7D" w:rsidRDefault="00D97E7D"/>
    <w:p w14:paraId="6C954523" w14:textId="77777777" w:rsidR="00D97E7D" w:rsidRDefault="00D97E7D"/>
  </w:endnote>
  <w:endnote w:type="continuationNotice" w:id="1">
    <w:p w14:paraId="14F529E2" w14:textId="77777777" w:rsidR="00D97E7D" w:rsidRDefault="00D97E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A869" w14:textId="56CC6087" w:rsidR="001D035C" w:rsidRDefault="00000000" w:rsidP="006C5F21">
    <w:pPr>
      <w:pStyle w:val="Piedepgina"/>
      <w:jc w:val="right"/>
    </w:pPr>
    <w:sdt>
      <w:sdtPr>
        <w:id w:val="456377400"/>
        <w:docPartObj>
          <w:docPartGallery w:val="Page Numbers (Bottom of Page)"/>
          <w:docPartUnique/>
        </w:docPartObj>
      </w:sdtPr>
      <w:sdtContent>
        <w:r w:rsidR="00E045B8">
          <w:fldChar w:fldCharType="begin"/>
        </w:r>
        <w:r w:rsidR="00E045B8">
          <w:instrText>PAGE   \* MERGEFORMAT</w:instrText>
        </w:r>
        <w:r w:rsidR="00E045B8">
          <w:fldChar w:fldCharType="separate"/>
        </w:r>
        <w:r w:rsidR="00E045B8">
          <w:t>2</w:t>
        </w:r>
        <w:r w:rsidR="00E045B8">
          <w:fldChar w:fldCharType="end"/>
        </w:r>
        <w:r w:rsidR="00E045B8">
          <w:t xml:space="preserve"> de </w:t>
        </w:r>
        <w:fldSimple w:instr=" NUMPAGES \* MERGEFORMAT ">
          <w:r w:rsidR="006B1046">
            <w:rPr>
              <w:noProof/>
            </w:rPr>
            <w:t>26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5D13" w14:textId="77777777" w:rsidR="00D97E7D" w:rsidRDefault="00D97E7D">
      <w:r>
        <w:rPr>
          <w:color w:val="000000"/>
        </w:rPr>
        <w:separator/>
      </w:r>
    </w:p>
    <w:p w14:paraId="0C0A8855" w14:textId="77777777" w:rsidR="00D97E7D" w:rsidRDefault="00D97E7D"/>
    <w:p w14:paraId="0B1CE3F9" w14:textId="77777777" w:rsidR="00D97E7D" w:rsidRDefault="00D97E7D"/>
  </w:footnote>
  <w:footnote w:type="continuationSeparator" w:id="0">
    <w:p w14:paraId="52BCB860" w14:textId="77777777" w:rsidR="00D97E7D" w:rsidRDefault="00D97E7D">
      <w:r>
        <w:continuationSeparator/>
      </w:r>
    </w:p>
    <w:p w14:paraId="2CFA1CCF" w14:textId="77777777" w:rsidR="00D97E7D" w:rsidRDefault="00D97E7D"/>
    <w:p w14:paraId="122FF430" w14:textId="77777777" w:rsidR="00D97E7D" w:rsidRDefault="00D97E7D"/>
  </w:footnote>
  <w:footnote w:type="continuationNotice" w:id="1">
    <w:p w14:paraId="22457113" w14:textId="77777777" w:rsidR="00D97E7D" w:rsidRDefault="00D97E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B8CE" w14:textId="78CEEF3D" w:rsidR="001D035C" w:rsidRDefault="00B56C00" w:rsidP="00A144AC">
    <w:r>
      <w:rPr>
        <w:noProof/>
      </w:rPr>
      <w:drawing>
        <wp:inline distT="0" distB="0" distL="0" distR="0" wp14:anchorId="74B26613" wp14:editId="5C4FE725">
          <wp:extent cx="1367942" cy="678942"/>
          <wp:effectExtent l="0" t="0" r="3810" b="6985"/>
          <wp:docPr id="20126636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41109" name="Imagen 11622411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216" cy="68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BA1"/>
    <w:multiLevelType w:val="multilevel"/>
    <w:tmpl w:val="DE3E7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94AB0"/>
    <w:multiLevelType w:val="hybridMultilevel"/>
    <w:tmpl w:val="B02C00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5F3"/>
    <w:multiLevelType w:val="hybridMultilevel"/>
    <w:tmpl w:val="28A46E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770F9"/>
    <w:multiLevelType w:val="hybridMultilevel"/>
    <w:tmpl w:val="E354C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58B3"/>
    <w:multiLevelType w:val="hybridMultilevel"/>
    <w:tmpl w:val="3F9CCBF4"/>
    <w:lvl w:ilvl="0" w:tplc="C9462004">
      <w:start w:val="1"/>
      <w:numFmt w:val="decimal"/>
      <w:lvlText w:val="%1)"/>
      <w:lvlJc w:val="left"/>
      <w:pPr>
        <w:ind w:left="1020" w:hanging="360"/>
      </w:pPr>
    </w:lvl>
    <w:lvl w:ilvl="1" w:tplc="8EBA022E">
      <w:start w:val="1"/>
      <w:numFmt w:val="decimal"/>
      <w:lvlText w:val="%2)"/>
      <w:lvlJc w:val="left"/>
      <w:pPr>
        <w:ind w:left="1020" w:hanging="360"/>
      </w:pPr>
    </w:lvl>
    <w:lvl w:ilvl="2" w:tplc="ED64C73A">
      <w:start w:val="1"/>
      <w:numFmt w:val="decimal"/>
      <w:lvlText w:val="%3)"/>
      <w:lvlJc w:val="left"/>
      <w:pPr>
        <w:ind w:left="1020" w:hanging="360"/>
      </w:pPr>
    </w:lvl>
    <w:lvl w:ilvl="3" w:tplc="7CB6DD56">
      <w:start w:val="1"/>
      <w:numFmt w:val="decimal"/>
      <w:lvlText w:val="%4)"/>
      <w:lvlJc w:val="left"/>
      <w:pPr>
        <w:ind w:left="1020" w:hanging="360"/>
      </w:pPr>
    </w:lvl>
    <w:lvl w:ilvl="4" w:tplc="D3A0480A">
      <w:start w:val="1"/>
      <w:numFmt w:val="decimal"/>
      <w:lvlText w:val="%5)"/>
      <w:lvlJc w:val="left"/>
      <w:pPr>
        <w:ind w:left="1020" w:hanging="360"/>
      </w:pPr>
    </w:lvl>
    <w:lvl w:ilvl="5" w:tplc="FBE6414C">
      <w:start w:val="1"/>
      <w:numFmt w:val="decimal"/>
      <w:lvlText w:val="%6)"/>
      <w:lvlJc w:val="left"/>
      <w:pPr>
        <w:ind w:left="1020" w:hanging="360"/>
      </w:pPr>
    </w:lvl>
    <w:lvl w:ilvl="6" w:tplc="6908C46E">
      <w:start w:val="1"/>
      <w:numFmt w:val="decimal"/>
      <w:lvlText w:val="%7)"/>
      <w:lvlJc w:val="left"/>
      <w:pPr>
        <w:ind w:left="1020" w:hanging="360"/>
      </w:pPr>
    </w:lvl>
    <w:lvl w:ilvl="7" w:tplc="462A2C2A">
      <w:start w:val="1"/>
      <w:numFmt w:val="decimal"/>
      <w:lvlText w:val="%8)"/>
      <w:lvlJc w:val="left"/>
      <w:pPr>
        <w:ind w:left="1020" w:hanging="360"/>
      </w:pPr>
    </w:lvl>
    <w:lvl w:ilvl="8" w:tplc="A5C26C04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CF746C3"/>
    <w:multiLevelType w:val="hybridMultilevel"/>
    <w:tmpl w:val="CDD86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50F5"/>
    <w:multiLevelType w:val="hybridMultilevel"/>
    <w:tmpl w:val="86FE21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B6325"/>
    <w:multiLevelType w:val="hybridMultilevel"/>
    <w:tmpl w:val="9E128E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94D55"/>
    <w:multiLevelType w:val="hybridMultilevel"/>
    <w:tmpl w:val="007E57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7D64"/>
    <w:multiLevelType w:val="multilevel"/>
    <w:tmpl w:val="1446069E"/>
    <w:lvl w:ilvl="0">
      <w:start w:val="1"/>
      <w:numFmt w:val="ordinalTex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F035A27"/>
    <w:multiLevelType w:val="multilevel"/>
    <w:tmpl w:val="08AABDEA"/>
    <w:lvl w:ilvl="0">
      <w:start w:val="1"/>
      <w:numFmt w:val="ordinalText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B3908"/>
    <w:multiLevelType w:val="hybridMultilevel"/>
    <w:tmpl w:val="72523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343BC"/>
    <w:multiLevelType w:val="hybridMultilevel"/>
    <w:tmpl w:val="53425C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22F"/>
    <w:multiLevelType w:val="hybridMultilevel"/>
    <w:tmpl w:val="7A64C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02E72"/>
    <w:multiLevelType w:val="hybridMultilevel"/>
    <w:tmpl w:val="184EE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F4651"/>
    <w:multiLevelType w:val="hybridMultilevel"/>
    <w:tmpl w:val="1F74E5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574B8"/>
    <w:multiLevelType w:val="hybridMultilevel"/>
    <w:tmpl w:val="7786EE6E"/>
    <w:lvl w:ilvl="0" w:tplc="180CEA8A">
      <w:start w:val="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35E1D"/>
    <w:multiLevelType w:val="hybridMultilevel"/>
    <w:tmpl w:val="538A31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C39F3"/>
    <w:multiLevelType w:val="hybridMultilevel"/>
    <w:tmpl w:val="D83E4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34201"/>
    <w:multiLevelType w:val="hybridMultilevel"/>
    <w:tmpl w:val="1C50A4F0"/>
    <w:lvl w:ilvl="0" w:tplc="757A45F4">
      <w:start w:val="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E07E4"/>
    <w:multiLevelType w:val="hybridMultilevel"/>
    <w:tmpl w:val="0C5A1D22"/>
    <w:lvl w:ilvl="0" w:tplc="CC92A14A">
      <w:start w:val="9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56403">
    <w:abstractNumId w:val="16"/>
  </w:num>
  <w:num w:numId="2" w16cid:durableId="1600748488">
    <w:abstractNumId w:val="9"/>
  </w:num>
  <w:num w:numId="3" w16cid:durableId="1721006796">
    <w:abstractNumId w:val="10"/>
  </w:num>
  <w:num w:numId="4" w16cid:durableId="1913731536">
    <w:abstractNumId w:val="12"/>
  </w:num>
  <w:num w:numId="5" w16cid:durableId="1444611572">
    <w:abstractNumId w:val="2"/>
  </w:num>
  <w:num w:numId="6" w16cid:durableId="173299725">
    <w:abstractNumId w:val="14"/>
  </w:num>
  <w:num w:numId="7" w16cid:durableId="1295021713">
    <w:abstractNumId w:val="19"/>
  </w:num>
  <w:num w:numId="8" w16cid:durableId="1778210237">
    <w:abstractNumId w:val="8"/>
  </w:num>
  <w:num w:numId="9" w16cid:durableId="37121845">
    <w:abstractNumId w:val="15"/>
  </w:num>
  <w:num w:numId="10" w16cid:durableId="481968528">
    <w:abstractNumId w:val="7"/>
  </w:num>
  <w:num w:numId="11" w16cid:durableId="460659304">
    <w:abstractNumId w:val="3"/>
  </w:num>
  <w:num w:numId="12" w16cid:durableId="799299329">
    <w:abstractNumId w:val="18"/>
  </w:num>
  <w:num w:numId="13" w16cid:durableId="279800498">
    <w:abstractNumId w:val="0"/>
  </w:num>
  <w:num w:numId="14" w16cid:durableId="1964387019">
    <w:abstractNumId w:val="1"/>
  </w:num>
  <w:num w:numId="15" w16cid:durableId="1954164963">
    <w:abstractNumId w:val="11"/>
  </w:num>
  <w:num w:numId="16" w16cid:durableId="1551920257">
    <w:abstractNumId w:val="13"/>
  </w:num>
  <w:num w:numId="17" w16cid:durableId="1442651616">
    <w:abstractNumId w:val="6"/>
  </w:num>
  <w:num w:numId="18" w16cid:durableId="435759607">
    <w:abstractNumId w:val="5"/>
  </w:num>
  <w:num w:numId="19" w16cid:durableId="1941792245">
    <w:abstractNumId w:val="17"/>
  </w:num>
  <w:num w:numId="20" w16cid:durableId="648024708">
    <w:abstractNumId w:val="4"/>
  </w:num>
  <w:num w:numId="21" w16cid:durableId="1518000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3F"/>
    <w:rsid w:val="000007D7"/>
    <w:rsid w:val="00000F1F"/>
    <w:rsid w:val="00001717"/>
    <w:rsid w:val="00001961"/>
    <w:rsid w:val="000027A8"/>
    <w:rsid w:val="00002B7E"/>
    <w:rsid w:val="00002CED"/>
    <w:rsid w:val="00002E37"/>
    <w:rsid w:val="000031F9"/>
    <w:rsid w:val="000035B8"/>
    <w:rsid w:val="00003921"/>
    <w:rsid w:val="000039A3"/>
    <w:rsid w:val="00005529"/>
    <w:rsid w:val="00005821"/>
    <w:rsid w:val="00005A8F"/>
    <w:rsid w:val="00006E1C"/>
    <w:rsid w:val="00010123"/>
    <w:rsid w:val="00010194"/>
    <w:rsid w:val="00010744"/>
    <w:rsid w:val="00010750"/>
    <w:rsid w:val="0001082D"/>
    <w:rsid w:val="000109FC"/>
    <w:rsid w:val="00011323"/>
    <w:rsid w:val="000113E3"/>
    <w:rsid w:val="000116AF"/>
    <w:rsid w:val="00011B09"/>
    <w:rsid w:val="00011E44"/>
    <w:rsid w:val="00012952"/>
    <w:rsid w:val="0001338B"/>
    <w:rsid w:val="0001385B"/>
    <w:rsid w:val="00014037"/>
    <w:rsid w:val="000140C7"/>
    <w:rsid w:val="000142E0"/>
    <w:rsid w:val="00014318"/>
    <w:rsid w:val="00015E6F"/>
    <w:rsid w:val="00016137"/>
    <w:rsid w:val="0001616D"/>
    <w:rsid w:val="0001640B"/>
    <w:rsid w:val="00016448"/>
    <w:rsid w:val="00016698"/>
    <w:rsid w:val="00016C80"/>
    <w:rsid w:val="00016EBA"/>
    <w:rsid w:val="00020B01"/>
    <w:rsid w:val="00020C75"/>
    <w:rsid w:val="00021877"/>
    <w:rsid w:val="00021B07"/>
    <w:rsid w:val="00021D00"/>
    <w:rsid w:val="000224A2"/>
    <w:rsid w:val="00022C67"/>
    <w:rsid w:val="00022DE4"/>
    <w:rsid w:val="00022E7B"/>
    <w:rsid w:val="00023414"/>
    <w:rsid w:val="00023581"/>
    <w:rsid w:val="000245FB"/>
    <w:rsid w:val="0002524D"/>
    <w:rsid w:val="00025407"/>
    <w:rsid w:val="00026623"/>
    <w:rsid w:val="00026E30"/>
    <w:rsid w:val="00026E7B"/>
    <w:rsid w:val="0003148C"/>
    <w:rsid w:val="00031DA4"/>
    <w:rsid w:val="0003240A"/>
    <w:rsid w:val="0003268C"/>
    <w:rsid w:val="00032C6F"/>
    <w:rsid w:val="0003341B"/>
    <w:rsid w:val="00033C58"/>
    <w:rsid w:val="000340BF"/>
    <w:rsid w:val="00034914"/>
    <w:rsid w:val="00035291"/>
    <w:rsid w:val="00035C55"/>
    <w:rsid w:val="00035E60"/>
    <w:rsid w:val="0003692A"/>
    <w:rsid w:val="00036D0B"/>
    <w:rsid w:val="00036D32"/>
    <w:rsid w:val="00036D56"/>
    <w:rsid w:val="00036E70"/>
    <w:rsid w:val="000372C4"/>
    <w:rsid w:val="0003735C"/>
    <w:rsid w:val="000378B4"/>
    <w:rsid w:val="00041731"/>
    <w:rsid w:val="0004190E"/>
    <w:rsid w:val="00041DEF"/>
    <w:rsid w:val="000424A2"/>
    <w:rsid w:val="000429B0"/>
    <w:rsid w:val="00042F06"/>
    <w:rsid w:val="00043345"/>
    <w:rsid w:val="00043468"/>
    <w:rsid w:val="0004369A"/>
    <w:rsid w:val="000436C2"/>
    <w:rsid w:val="0004445A"/>
    <w:rsid w:val="00044C53"/>
    <w:rsid w:val="00044E83"/>
    <w:rsid w:val="00045262"/>
    <w:rsid w:val="00045537"/>
    <w:rsid w:val="00045A63"/>
    <w:rsid w:val="00045C3F"/>
    <w:rsid w:val="00045CCB"/>
    <w:rsid w:val="00047B07"/>
    <w:rsid w:val="00047C2F"/>
    <w:rsid w:val="000508E6"/>
    <w:rsid w:val="00050959"/>
    <w:rsid w:val="00050CCC"/>
    <w:rsid w:val="000510BC"/>
    <w:rsid w:val="00051176"/>
    <w:rsid w:val="00051206"/>
    <w:rsid w:val="000515C1"/>
    <w:rsid w:val="0005177F"/>
    <w:rsid w:val="00051D48"/>
    <w:rsid w:val="00052A5D"/>
    <w:rsid w:val="00052F05"/>
    <w:rsid w:val="000538F7"/>
    <w:rsid w:val="000545C9"/>
    <w:rsid w:val="00054B6F"/>
    <w:rsid w:val="00054F48"/>
    <w:rsid w:val="0005521D"/>
    <w:rsid w:val="000553BE"/>
    <w:rsid w:val="00055D79"/>
    <w:rsid w:val="00055FAD"/>
    <w:rsid w:val="00056F0C"/>
    <w:rsid w:val="000571A8"/>
    <w:rsid w:val="00057445"/>
    <w:rsid w:val="00057529"/>
    <w:rsid w:val="00057883"/>
    <w:rsid w:val="00057A80"/>
    <w:rsid w:val="00057F5C"/>
    <w:rsid w:val="000601B1"/>
    <w:rsid w:val="000608BD"/>
    <w:rsid w:val="00060DF7"/>
    <w:rsid w:val="00061122"/>
    <w:rsid w:val="00061977"/>
    <w:rsid w:val="00062704"/>
    <w:rsid w:val="00062F87"/>
    <w:rsid w:val="00063726"/>
    <w:rsid w:val="000648A8"/>
    <w:rsid w:val="000649E6"/>
    <w:rsid w:val="000653CF"/>
    <w:rsid w:val="00065526"/>
    <w:rsid w:val="0006565E"/>
    <w:rsid w:val="0006572D"/>
    <w:rsid w:val="00065B8F"/>
    <w:rsid w:val="000664B4"/>
    <w:rsid w:val="00066520"/>
    <w:rsid w:val="000665F7"/>
    <w:rsid w:val="00066AEC"/>
    <w:rsid w:val="00066E6A"/>
    <w:rsid w:val="00067E04"/>
    <w:rsid w:val="00067F7E"/>
    <w:rsid w:val="00070652"/>
    <w:rsid w:val="000706A5"/>
    <w:rsid w:val="00070B40"/>
    <w:rsid w:val="0007160A"/>
    <w:rsid w:val="00071E2D"/>
    <w:rsid w:val="00072101"/>
    <w:rsid w:val="000722EE"/>
    <w:rsid w:val="00072B32"/>
    <w:rsid w:val="00072B5C"/>
    <w:rsid w:val="0007305C"/>
    <w:rsid w:val="00073099"/>
    <w:rsid w:val="00073A4A"/>
    <w:rsid w:val="00074B6A"/>
    <w:rsid w:val="00074CA7"/>
    <w:rsid w:val="00075000"/>
    <w:rsid w:val="0007597B"/>
    <w:rsid w:val="00075BE3"/>
    <w:rsid w:val="0007659F"/>
    <w:rsid w:val="000767B9"/>
    <w:rsid w:val="00076854"/>
    <w:rsid w:val="00076856"/>
    <w:rsid w:val="00076944"/>
    <w:rsid w:val="00076D1F"/>
    <w:rsid w:val="00076D4D"/>
    <w:rsid w:val="0007700B"/>
    <w:rsid w:val="000772B4"/>
    <w:rsid w:val="000775C3"/>
    <w:rsid w:val="00077660"/>
    <w:rsid w:val="00077A30"/>
    <w:rsid w:val="00077CA9"/>
    <w:rsid w:val="000808E3"/>
    <w:rsid w:val="0008098E"/>
    <w:rsid w:val="00081988"/>
    <w:rsid w:val="00081ACE"/>
    <w:rsid w:val="00081C19"/>
    <w:rsid w:val="00081EFF"/>
    <w:rsid w:val="00082551"/>
    <w:rsid w:val="00082F42"/>
    <w:rsid w:val="00083CC3"/>
    <w:rsid w:val="0008455B"/>
    <w:rsid w:val="00085460"/>
    <w:rsid w:val="00085521"/>
    <w:rsid w:val="00085A1A"/>
    <w:rsid w:val="00086499"/>
    <w:rsid w:val="00086718"/>
    <w:rsid w:val="0008674A"/>
    <w:rsid w:val="00086AEE"/>
    <w:rsid w:val="00086F17"/>
    <w:rsid w:val="0008778E"/>
    <w:rsid w:val="00087EE0"/>
    <w:rsid w:val="00090435"/>
    <w:rsid w:val="0009096D"/>
    <w:rsid w:val="00090CC0"/>
    <w:rsid w:val="00091B54"/>
    <w:rsid w:val="00091F1F"/>
    <w:rsid w:val="00092085"/>
    <w:rsid w:val="00093263"/>
    <w:rsid w:val="0009382E"/>
    <w:rsid w:val="00093913"/>
    <w:rsid w:val="00093ED0"/>
    <w:rsid w:val="0009438B"/>
    <w:rsid w:val="0009486C"/>
    <w:rsid w:val="00095298"/>
    <w:rsid w:val="000952B5"/>
    <w:rsid w:val="00095750"/>
    <w:rsid w:val="00095BB6"/>
    <w:rsid w:val="00095C2C"/>
    <w:rsid w:val="000966B6"/>
    <w:rsid w:val="000969B4"/>
    <w:rsid w:val="00096CAF"/>
    <w:rsid w:val="00097166"/>
    <w:rsid w:val="000973E7"/>
    <w:rsid w:val="0009742E"/>
    <w:rsid w:val="000A0580"/>
    <w:rsid w:val="000A094D"/>
    <w:rsid w:val="000A0B92"/>
    <w:rsid w:val="000A1026"/>
    <w:rsid w:val="000A118D"/>
    <w:rsid w:val="000A1353"/>
    <w:rsid w:val="000A13D1"/>
    <w:rsid w:val="000A15AB"/>
    <w:rsid w:val="000A160E"/>
    <w:rsid w:val="000A1B10"/>
    <w:rsid w:val="000A2B58"/>
    <w:rsid w:val="000A3422"/>
    <w:rsid w:val="000A36AE"/>
    <w:rsid w:val="000A3F18"/>
    <w:rsid w:val="000A445C"/>
    <w:rsid w:val="000A4B85"/>
    <w:rsid w:val="000A4C5B"/>
    <w:rsid w:val="000A59F7"/>
    <w:rsid w:val="000A5A91"/>
    <w:rsid w:val="000A5E0C"/>
    <w:rsid w:val="000A624C"/>
    <w:rsid w:val="000A6519"/>
    <w:rsid w:val="000A670E"/>
    <w:rsid w:val="000B0FBF"/>
    <w:rsid w:val="000B144C"/>
    <w:rsid w:val="000B164B"/>
    <w:rsid w:val="000B1A59"/>
    <w:rsid w:val="000B22FB"/>
    <w:rsid w:val="000B3008"/>
    <w:rsid w:val="000B3327"/>
    <w:rsid w:val="000B3334"/>
    <w:rsid w:val="000B3563"/>
    <w:rsid w:val="000B36E7"/>
    <w:rsid w:val="000B48E0"/>
    <w:rsid w:val="000B532C"/>
    <w:rsid w:val="000B5802"/>
    <w:rsid w:val="000B5CDE"/>
    <w:rsid w:val="000B5DC3"/>
    <w:rsid w:val="000B5F5D"/>
    <w:rsid w:val="000B6120"/>
    <w:rsid w:val="000B6304"/>
    <w:rsid w:val="000B686C"/>
    <w:rsid w:val="000B6C76"/>
    <w:rsid w:val="000B6F40"/>
    <w:rsid w:val="000B77B8"/>
    <w:rsid w:val="000B7D54"/>
    <w:rsid w:val="000B7EA4"/>
    <w:rsid w:val="000C0C58"/>
    <w:rsid w:val="000C1DB9"/>
    <w:rsid w:val="000C252C"/>
    <w:rsid w:val="000C2A5E"/>
    <w:rsid w:val="000C309F"/>
    <w:rsid w:val="000C364C"/>
    <w:rsid w:val="000C3838"/>
    <w:rsid w:val="000C391C"/>
    <w:rsid w:val="000C3D90"/>
    <w:rsid w:val="000C489A"/>
    <w:rsid w:val="000C48B7"/>
    <w:rsid w:val="000C4C2E"/>
    <w:rsid w:val="000C59B3"/>
    <w:rsid w:val="000C6188"/>
    <w:rsid w:val="000C6908"/>
    <w:rsid w:val="000C69AC"/>
    <w:rsid w:val="000C6A6E"/>
    <w:rsid w:val="000C7A3C"/>
    <w:rsid w:val="000D0F7C"/>
    <w:rsid w:val="000D0FFF"/>
    <w:rsid w:val="000D1281"/>
    <w:rsid w:val="000D1A57"/>
    <w:rsid w:val="000D1E09"/>
    <w:rsid w:val="000D1E78"/>
    <w:rsid w:val="000D1F2B"/>
    <w:rsid w:val="000D26E7"/>
    <w:rsid w:val="000D2F00"/>
    <w:rsid w:val="000D2F78"/>
    <w:rsid w:val="000D32DF"/>
    <w:rsid w:val="000D39A2"/>
    <w:rsid w:val="000D3E5F"/>
    <w:rsid w:val="000D4197"/>
    <w:rsid w:val="000D4205"/>
    <w:rsid w:val="000D4B1C"/>
    <w:rsid w:val="000D5860"/>
    <w:rsid w:val="000D58A8"/>
    <w:rsid w:val="000D5DA3"/>
    <w:rsid w:val="000D622F"/>
    <w:rsid w:val="000D6D17"/>
    <w:rsid w:val="000D756D"/>
    <w:rsid w:val="000D79C5"/>
    <w:rsid w:val="000D7BB7"/>
    <w:rsid w:val="000E1487"/>
    <w:rsid w:val="000E184D"/>
    <w:rsid w:val="000E2141"/>
    <w:rsid w:val="000E24BB"/>
    <w:rsid w:val="000E3A2B"/>
    <w:rsid w:val="000E46B8"/>
    <w:rsid w:val="000E4871"/>
    <w:rsid w:val="000E558A"/>
    <w:rsid w:val="000E5703"/>
    <w:rsid w:val="000E5E3C"/>
    <w:rsid w:val="000E66CE"/>
    <w:rsid w:val="000E6A03"/>
    <w:rsid w:val="000E7950"/>
    <w:rsid w:val="000E7B4F"/>
    <w:rsid w:val="000F0045"/>
    <w:rsid w:val="000F0A76"/>
    <w:rsid w:val="000F0CA6"/>
    <w:rsid w:val="000F0D6D"/>
    <w:rsid w:val="000F1095"/>
    <w:rsid w:val="000F10EC"/>
    <w:rsid w:val="000F17A9"/>
    <w:rsid w:val="000F1A91"/>
    <w:rsid w:val="000F2B0D"/>
    <w:rsid w:val="000F30BB"/>
    <w:rsid w:val="000F322E"/>
    <w:rsid w:val="000F336E"/>
    <w:rsid w:val="000F3588"/>
    <w:rsid w:val="000F4B0C"/>
    <w:rsid w:val="000F5E8F"/>
    <w:rsid w:val="000F6EEE"/>
    <w:rsid w:val="000F7362"/>
    <w:rsid w:val="000F747B"/>
    <w:rsid w:val="000F76E3"/>
    <w:rsid w:val="000F7AB1"/>
    <w:rsid w:val="000F7E88"/>
    <w:rsid w:val="00100636"/>
    <w:rsid w:val="00100A0F"/>
    <w:rsid w:val="00100BA9"/>
    <w:rsid w:val="00100D73"/>
    <w:rsid w:val="00101176"/>
    <w:rsid w:val="00101286"/>
    <w:rsid w:val="0010262A"/>
    <w:rsid w:val="00102BD4"/>
    <w:rsid w:val="001038F7"/>
    <w:rsid w:val="00104138"/>
    <w:rsid w:val="00104A16"/>
    <w:rsid w:val="00104DDF"/>
    <w:rsid w:val="00104FCB"/>
    <w:rsid w:val="00104FD0"/>
    <w:rsid w:val="00105297"/>
    <w:rsid w:val="0010564E"/>
    <w:rsid w:val="001066CC"/>
    <w:rsid w:val="00107096"/>
    <w:rsid w:val="00107476"/>
    <w:rsid w:val="0010769C"/>
    <w:rsid w:val="00110054"/>
    <w:rsid w:val="0011065E"/>
    <w:rsid w:val="00110C5E"/>
    <w:rsid w:val="00110F67"/>
    <w:rsid w:val="00110FA6"/>
    <w:rsid w:val="00111F16"/>
    <w:rsid w:val="00112E1E"/>
    <w:rsid w:val="0011344E"/>
    <w:rsid w:val="00113747"/>
    <w:rsid w:val="001147BB"/>
    <w:rsid w:val="0011488E"/>
    <w:rsid w:val="00115241"/>
    <w:rsid w:val="00115AFD"/>
    <w:rsid w:val="001164A0"/>
    <w:rsid w:val="00116CED"/>
    <w:rsid w:val="001175F8"/>
    <w:rsid w:val="0011772D"/>
    <w:rsid w:val="00117ED8"/>
    <w:rsid w:val="001211EB"/>
    <w:rsid w:val="00121BDD"/>
    <w:rsid w:val="00122145"/>
    <w:rsid w:val="001223C0"/>
    <w:rsid w:val="00123002"/>
    <w:rsid w:val="001246B5"/>
    <w:rsid w:val="00124AC9"/>
    <w:rsid w:val="00124E51"/>
    <w:rsid w:val="001252F8"/>
    <w:rsid w:val="001252F9"/>
    <w:rsid w:val="001257D3"/>
    <w:rsid w:val="00126070"/>
    <w:rsid w:val="00126188"/>
    <w:rsid w:val="001261C6"/>
    <w:rsid w:val="00127668"/>
    <w:rsid w:val="001278D6"/>
    <w:rsid w:val="00127A89"/>
    <w:rsid w:val="00127BB4"/>
    <w:rsid w:val="0013009F"/>
    <w:rsid w:val="00130689"/>
    <w:rsid w:val="001308A0"/>
    <w:rsid w:val="00130C22"/>
    <w:rsid w:val="00131DE6"/>
    <w:rsid w:val="0013237F"/>
    <w:rsid w:val="001328A8"/>
    <w:rsid w:val="001331A6"/>
    <w:rsid w:val="001339F9"/>
    <w:rsid w:val="00133AC8"/>
    <w:rsid w:val="00134C6B"/>
    <w:rsid w:val="001352C8"/>
    <w:rsid w:val="001358F7"/>
    <w:rsid w:val="001360ED"/>
    <w:rsid w:val="00136410"/>
    <w:rsid w:val="001368AD"/>
    <w:rsid w:val="00136981"/>
    <w:rsid w:val="00137E4D"/>
    <w:rsid w:val="0014099B"/>
    <w:rsid w:val="00140E43"/>
    <w:rsid w:val="0014121B"/>
    <w:rsid w:val="00141A8F"/>
    <w:rsid w:val="00141BF6"/>
    <w:rsid w:val="00141CD2"/>
    <w:rsid w:val="00142A2E"/>
    <w:rsid w:val="001430F9"/>
    <w:rsid w:val="001432E6"/>
    <w:rsid w:val="0014344C"/>
    <w:rsid w:val="001434EC"/>
    <w:rsid w:val="0014368F"/>
    <w:rsid w:val="00143912"/>
    <w:rsid w:val="00143CF5"/>
    <w:rsid w:val="00143D32"/>
    <w:rsid w:val="00144C4D"/>
    <w:rsid w:val="00145035"/>
    <w:rsid w:val="00145573"/>
    <w:rsid w:val="00145757"/>
    <w:rsid w:val="00145E59"/>
    <w:rsid w:val="0014602F"/>
    <w:rsid w:val="00146551"/>
    <w:rsid w:val="0014675F"/>
    <w:rsid w:val="0014723A"/>
    <w:rsid w:val="001502A5"/>
    <w:rsid w:val="001509B3"/>
    <w:rsid w:val="00150CAB"/>
    <w:rsid w:val="00150FCD"/>
    <w:rsid w:val="0015172E"/>
    <w:rsid w:val="0015176A"/>
    <w:rsid w:val="00151831"/>
    <w:rsid w:val="00151BE8"/>
    <w:rsid w:val="00151E39"/>
    <w:rsid w:val="00151F08"/>
    <w:rsid w:val="00151FF2"/>
    <w:rsid w:val="001520A4"/>
    <w:rsid w:val="001520B7"/>
    <w:rsid w:val="00152703"/>
    <w:rsid w:val="00152A66"/>
    <w:rsid w:val="00152A9E"/>
    <w:rsid w:val="00153255"/>
    <w:rsid w:val="00153C87"/>
    <w:rsid w:val="00153F34"/>
    <w:rsid w:val="001546CB"/>
    <w:rsid w:val="00154AC6"/>
    <w:rsid w:val="001559A0"/>
    <w:rsid w:val="00155D85"/>
    <w:rsid w:val="00156391"/>
    <w:rsid w:val="001566BB"/>
    <w:rsid w:val="00156D1A"/>
    <w:rsid w:val="00157286"/>
    <w:rsid w:val="001576F3"/>
    <w:rsid w:val="00157835"/>
    <w:rsid w:val="00157AA7"/>
    <w:rsid w:val="00157B5E"/>
    <w:rsid w:val="00157BF2"/>
    <w:rsid w:val="00157E04"/>
    <w:rsid w:val="00157F2F"/>
    <w:rsid w:val="0016020F"/>
    <w:rsid w:val="00160493"/>
    <w:rsid w:val="00161D04"/>
    <w:rsid w:val="00161D83"/>
    <w:rsid w:val="00161E79"/>
    <w:rsid w:val="00162D48"/>
    <w:rsid w:val="001631BF"/>
    <w:rsid w:val="001634F7"/>
    <w:rsid w:val="00163CBC"/>
    <w:rsid w:val="00163D01"/>
    <w:rsid w:val="00163E54"/>
    <w:rsid w:val="00164675"/>
    <w:rsid w:val="0016483B"/>
    <w:rsid w:val="00164F27"/>
    <w:rsid w:val="00165009"/>
    <w:rsid w:val="001654D5"/>
    <w:rsid w:val="001668B6"/>
    <w:rsid w:val="001679C8"/>
    <w:rsid w:val="001705EF"/>
    <w:rsid w:val="0017136A"/>
    <w:rsid w:val="00171A94"/>
    <w:rsid w:val="00171DBC"/>
    <w:rsid w:val="001721E8"/>
    <w:rsid w:val="0017332D"/>
    <w:rsid w:val="001737A9"/>
    <w:rsid w:val="00173AAA"/>
    <w:rsid w:val="001741A1"/>
    <w:rsid w:val="00174955"/>
    <w:rsid w:val="00174AE4"/>
    <w:rsid w:val="00174B1B"/>
    <w:rsid w:val="001753ED"/>
    <w:rsid w:val="001755D4"/>
    <w:rsid w:val="00175622"/>
    <w:rsid w:val="00175944"/>
    <w:rsid w:val="00176510"/>
    <w:rsid w:val="00176C92"/>
    <w:rsid w:val="0017735D"/>
    <w:rsid w:val="00177FA2"/>
    <w:rsid w:val="001801DE"/>
    <w:rsid w:val="00180263"/>
    <w:rsid w:val="001808C9"/>
    <w:rsid w:val="00180A76"/>
    <w:rsid w:val="00181287"/>
    <w:rsid w:val="00181858"/>
    <w:rsid w:val="00181999"/>
    <w:rsid w:val="001820D9"/>
    <w:rsid w:val="00182F88"/>
    <w:rsid w:val="00183355"/>
    <w:rsid w:val="00183649"/>
    <w:rsid w:val="0018406D"/>
    <w:rsid w:val="0018407C"/>
    <w:rsid w:val="001841FB"/>
    <w:rsid w:val="00184A69"/>
    <w:rsid w:val="00184C5E"/>
    <w:rsid w:val="00184CEA"/>
    <w:rsid w:val="00185086"/>
    <w:rsid w:val="0018523A"/>
    <w:rsid w:val="0018537F"/>
    <w:rsid w:val="001864D9"/>
    <w:rsid w:val="001866C0"/>
    <w:rsid w:val="00186770"/>
    <w:rsid w:val="001875B6"/>
    <w:rsid w:val="00187743"/>
    <w:rsid w:val="00187BD9"/>
    <w:rsid w:val="001902F6"/>
    <w:rsid w:val="0019138B"/>
    <w:rsid w:val="00191ABC"/>
    <w:rsid w:val="0019242D"/>
    <w:rsid w:val="0019255E"/>
    <w:rsid w:val="001928B8"/>
    <w:rsid w:val="00192968"/>
    <w:rsid w:val="001940B4"/>
    <w:rsid w:val="0019426A"/>
    <w:rsid w:val="001942C4"/>
    <w:rsid w:val="001946FF"/>
    <w:rsid w:val="001959B0"/>
    <w:rsid w:val="00195A9C"/>
    <w:rsid w:val="00195B81"/>
    <w:rsid w:val="00196314"/>
    <w:rsid w:val="0019694C"/>
    <w:rsid w:val="00196A74"/>
    <w:rsid w:val="00196F63"/>
    <w:rsid w:val="00197E9F"/>
    <w:rsid w:val="00197ECF"/>
    <w:rsid w:val="00197FCD"/>
    <w:rsid w:val="001A0192"/>
    <w:rsid w:val="001A0C52"/>
    <w:rsid w:val="001A10C8"/>
    <w:rsid w:val="001A128F"/>
    <w:rsid w:val="001A13CB"/>
    <w:rsid w:val="001A16F6"/>
    <w:rsid w:val="001A23DF"/>
    <w:rsid w:val="001A242E"/>
    <w:rsid w:val="001A2538"/>
    <w:rsid w:val="001A2B9D"/>
    <w:rsid w:val="001A2E16"/>
    <w:rsid w:val="001A3156"/>
    <w:rsid w:val="001A3380"/>
    <w:rsid w:val="001A3717"/>
    <w:rsid w:val="001A38EA"/>
    <w:rsid w:val="001A3BC0"/>
    <w:rsid w:val="001A3D95"/>
    <w:rsid w:val="001A4624"/>
    <w:rsid w:val="001A485A"/>
    <w:rsid w:val="001A4903"/>
    <w:rsid w:val="001A51B1"/>
    <w:rsid w:val="001A5808"/>
    <w:rsid w:val="001A5ACA"/>
    <w:rsid w:val="001A5E99"/>
    <w:rsid w:val="001A638C"/>
    <w:rsid w:val="001A68D1"/>
    <w:rsid w:val="001A6E8C"/>
    <w:rsid w:val="001A77B5"/>
    <w:rsid w:val="001A7D35"/>
    <w:rsid w:val="001B01CE"/>
    <w:rsid w:val="001B0A62"/>
    <w:rsid w:val="001B0BA1"/>
    <w:rsid w:val="001B0E8F"/>
    <w:rsid w:val="001B2074"/>
    <w:rsid w:val="001B20D4"/>
    <w:rsid w:val="001B22EE"/>
    <w:rsid w:val="001B24F4"/>
    <w:rsid w:val="001B29F0"/>
    <w:rsid w:val="001B33BB"/>
    <w:rsid w:val="001B410A"/>
    <w:rsid w:val="001B46C6"/>
    <w:rsid w:val="001B49BA"/>
    <w:rsid w:val="001B4B95"/>
    <w:rsid w:val="001B4CF8"/>
    <w:rsid w:val="001B584E"/>
    <w:rsid w:val="001B5B7C"/>
    <w:rsid w:val="001B6718"/>
    <w:rsid w:val="001B6907"/>
    <w:rsid w:val="001B71A3"/>
    <w:rsid w:val="001C0159"/>
    <w:rsid w:val="001C02E3"/>
    <w:rsid w:val="001C0363"/>
    <w:rsid w:val="001C0679"/>
    <w:rsid w:val="001C1563"/>
    <w:rsid w:val="001C241A"/>
    <w:rsid w:val="001C2E98"/>
    <w:rsid w:val="001C3B3E"/>
    <w:rsid w:val="001C4754"/>
    <w:rsid w:val="001C4F9D"/>
    <w:rsid w:val="001C51DB"/>
    <w:rsid w:val="001C60F7"/>
    <w:rsid w:val="001C6E9A"/>
    <w:rsid w:val="001C7572"/>
    <w:rsid w:val="001D02D2"/>
    <w:rsid w:val="001D035C"/>
    <w:rsid w:val="001D03C5"/>
    <w:rsid w:val="001D0416"/>
    <w:rsid w:val="001D0708"/>
    <w:rsid w:val="001D0761"/>
    <w:rsid w:val="001D1258"/>
    <w:rsid w:val="001D130D"/>
    <w:rsid w:val="001D1536"/>
    <w:rsid w:val="001D17D4"/>
    <w:rsid w:val="001D1DD0"/>
    <w:rsid w:val="001D2E6D"/>
    <w:rsid w:val="001D3063"/>
    <w:rsid w:val="001D3612"/>
    <w:rsid w:val="001D3810"/>
    <w:rsid w:val="001D3FE1"/>
    <w:rsid w:val="001D471B"/>
    <w:rsid w:val="001D4AE7"/>
    <w:rsid w:val="001D4FE8"/>
    <w:rsid w:val="001D526E"/>
    <w:rsid w:val="001D5D71"/>
    <w:rsid w:val="001D636B"/>
    <w:rsid w:val="001D65F2"/>
    <w:rsid w:val="001D6A3A"/>
    <w:rsid w:val="001D6F46"/>
    <w:rsid w:val="001D7C9E"/>
    <w:rsid w:val="001E1340"/>
    <w:rsid w:val="001E1F1C"/>
    <w:rsid w:val="001E274D"/>
    <w:rsid w:val="001E331E"/>
    <w:rsid w:val="001E3AE2"/>
    <w:rsid w:val="001E3CAC"/>
    <w:rsid w:val="001E42C8"/>
    <w:rsid w:val="001E4E5B"/>
    <w:rsid w:val="001E53D8"/>
    <w:rsid w:val="001E5476"/>
    <w:rsid w:val="001E6104"/>
    <w:rsid w:val="001E670B"/>
    <w:rsid w:val="001E69AB"/>
    <w:rsid w:val="001E6E6A"/>
    <w:rsid w:val="001E6EE9"/>
    <w:rsid w:val="001E702D"/>
    <w:rsid w:val="001E7051"/>
    <w:rsid w:val="001E71BE"/>
    <w:rsid w:val="001E7331"/>
    <w:rsid w:val="001E7A57"/>
    <w:rsid w:val="001E7A68"/>
    <w:rsid w:val="001F0089"/>
    <w:rsid w:val="001F03A3"/>
    <w:rsid w:val="001F10BB"/>
    <w:rsid w:val="001F1CF8"/>
    <w:rsid w:val="001F1DF9"/>
    <w:rsid w:val="001F2BAA"/>
    <w:rsid w:val="001F2CF7"/>
    <w:rsid w:val="001F311C"/>
    <w:rsid w:val="001F3A66"/>
    <w:rsid w:val="001F40C5"/>
    <w:rsid w:val="001F48B3"/>
    <w:rsid w:val="001F4E97"/>
    <w:rsid w:val="001F5389"/>
    <w:rsid w:val="001F53F9"/>
    <w:rsid w:val="001F5952"/>
    <w:rsid w:val="001F5B7B"/>
    <w:rsid w:val="001F5E78"/>
    <w:rsid w:val="001F6013"/>
    <w:rsid w:val="001F7487"/>
    <w:rsid w:val="00200B20"/>
    <w:rsid w:val="00200F7D"/>
    <w:rsid w:val="00201EE3"/>
    <w:rsid w:val="00202238"/>
    <w:rsid w:val="0020271A"/>
    <w:rsid w:val="00202FCA"/>
    <w:rsid w:val="002032DB"/>
    <w:rsid w:val="00203337"/>
    <w:rsid w:val="00203986"/>
    <w:rsid w:val="00203DDC"/>
    <w:rsid w:val="00204209"/>
    <w:rsid w:val="002043ED"/>
    <w:rsid w:val="002044D4"/>
    <w:rsid w:val="002045D6"/>
    <w:rsid w:val="00204AEF"/>
    <w:rsid w:val="00204C73"/>
    <w:rsid w:val="00204E70"/>
    <w:rsid w:val="0020501D"/>
    <w:rsid w:val="002056D4"/>
    <w:rsid w:val="002059C2"/>
    <w:rsid w:val="00205C7A"/>
    <w:rsid w:val="00205D75"/>
    <w:rsid w:val="002077D0"/>
    <w:rsid w:val="002108BD"/>
    <w:rsid w:val="00211204"/>
    <w:rsid w:val="0021146C"/>
    <w:rsid w:val="00211BC5"/>
    <w:rsid w:val="00211E0D"/>
    <w:rsid w:val="00213B01"/>
    <w:rsid w:val="00213F0F"/>
    <w:rsid w:val="00214B86"/>
    <w:rsid w:val="00214DCE"/>
    <w:rsid w:val="002155F3"/>
    <w:rsid w:val="00215F0B"/>
    <w:rsid w:val="00215F22"/>
    <w:rsid w:val="00216017"/>
    <w:rsid w:val="00216833"/>
    <w:rsid w:val="00217638"/>
    <w:rsid w:val="00217B41"/>
    <w:rsid w:val="00217C3F"/>
    <w:rsid w:val="002200E8"/>
    <w:rsid w:val="0022037B"/>
    <w:rsid w:val="00220613"/>
    <w:rsid w:val="00220F55"/>
    <w:rsid w:val="0022133E"/>
    <w:rsid w:val="0022304E"/>
    <w:rsid w:val="002239CF"/>
    <w:rsid w:val="00223A38"/>
    <w:rsid w:val="00223FC1"/>
    <w:rsid w:val="002241DE"/>
    <w:rsid w:val="0022437F"/>
    <w:rsid w:val="00224B3F"/>
    <w:rsid w:val="00224CEA"/>
    <w:rsid w:val="002253CF"/>
    <w:rsid w:val="0022648D"/>
    <w:rsid w:val="00230932"/>
    <w:rsid w:val="00230B98"/>
    <w:rsid w:val="00230EC4"/>
    <w:rsid w:val="002310DD"/>
    <w:rsid w:val="002315EB"/>
    <w:rsid w:val="00231966"/>
    <w:rsid w:val="0023247A"/>
    <w:rsid w:val="00233370"/>
    <w:rsid w:val="0023407C"/>
    <w:rsid w:val="002343C8"/>
    <w:rsid w:val="00234691"/>
    <w:rsid w:val="002348C0"/>
    <w:rsid w:val="00234BE5"/>
    <w:rsid w:val="00235163"/>
    <w:rsid w:val="00235311"/>
    <w:rsid w:val="00235845"/>
    <w:rsid w:val="00236256"/>
    <w:rsid w:val="00236BBC"/>
    <w:rsid w:val="002371CF"/>
    <w:rsid w:val="0023783B"/>
    <w:rsid w:val="002400FE"/>
    <w:rsid w:val="00240580"/>
    <w:rsid w:val="0024077C"/>
    <w:rsid w:val="00240F4C"/>
    <w:rsid w:val="0024139C"/>
    <w:rsid w:val="002416D4"/>
    <w:rsid w:val="00243655"/>
    <w:rsid w:val="002445D3"/>
    <w:rsid w:val="00244829"/>
    <w:rsid w:val="002453AB"/>
    <w:rsid w:val="00246586"/>
    <w:rsid w:val="00246FAF"/>
    <w:rsid w:val="002504FC"/>
    <w:rsid w:val="00250C55"/>
    <w:rsid w:val="00251189"/>
    <w:rsid w:val="00251B09"/>
    <w:rsid w:val="00251F94"/>
    <w:rsid w:val="002522DE"/>
    <w:rsid w:val="002546BB"/>
    <w:rsid w:val="00254873"/>
    <w:rsid w:val="00255495"/>
    <w:rsid w:val="00255693"/>
    <w:rsid w:val="002560AE"/>
    <w:rsid w:val="002561E3"/>
    <w:rsid w:val="00256708"/>
    <w:rsid w:val="002572B1"/>
    <w:rsid w:val="00257751"/>
    <w:rsid w:val="00260446"/>
    <w:rsid w:val="0026068A"/>
    <w:rsid w:val="00260984"/>
    <w:rsid w:val="00260B25"/>
    <w:rsid w:val="00260E20"/>
    <w:rsid w:val="0026122B"/>
    <w:rsid w:val="00261505"/>
    <w:rsid w:val="002619B8"/>
    <w:rsid w:val="00261BDE"/>
    <w:rsid w:val="00261FE8"/>
    <w:rsid w:val="00262958"/>
    <w:rsid w:val="002637AE"/>
    <w:rsid w:val="0026385B"/>
    <w:rsid w:val="0026407C"/>
    <w:rsid w:val="00264DB1"/>
    <w:rsid w:val="00264E74"/>
    <w:rsid w:val="002651B4"/>
    <w:rsid w:val="002654FA"/>
    <w:rsid w:val="00265882"/>
    <w:rsid w:val="00266DA4"/>
    <w:rsid w:val="0026759F"/>
    <w:rsid w:val="00267942"/>
    <w:rsid w:val="00267AB3"/>
    <w:rsid w:val="00267F0E"/>
    <w:rsid w:val="00267FB1"/>
    <w:rsid w:val="0027011A"/>
    <w:rsid w:val="0027032B"/>
    <w:rsid w:val="00270CC3"/>
    <w:rsid w:val="0027140A"/>
    <w:rsid w:val="00271528"/>
    <w:rsid w:val="00271838"/>
    <w:rsid w:val="002719F6"/>
    <w:rsid w:val="00272018"/>
    <w:rsid w:val="00272177"/>
    <w:rsid w:val="002722E1"/>
    <w:rsid w:val="002725FA"/>
    <w:rsid w:val="002726A4"/>
    <w:rsid w:val="00272732"/>
    <w:rsid w:val="00272964"/>
    <w:rsid w:val="00272E1D"/>
    <w:rsid w:val="00273F36"/>
    <w:rsid w:val="0027430B"/>
    <w:rsid w:val="00274B18"/>
    <w:rsid w:val="00274F1B"/>
    <w:rsid w:val="00275094"/>
    <w:rsid w:val="00275B21"/>
    <w:rsid w:val="00276180"/>
    <w:rsid w:val="00276551"/>
    <w:rsid w:val="00276782"/>
    <w:rsid w:val="002767CB"/>
    <w:rsid w:val="00276E13"/>
    <w:rsid w:val="00276F86"/>
    <w:rsid w:val="002778B8"/>
    <w:rsid w:val="00277AF3"/>
    <w:rsid w:val="00277E91"/>
    <w:rsid w:val="0028034C"/>
    <w:rsid w:val="002807E2"/>
    <w:rsid w:val="00280BA8"/>
    <w:rsid w:val="00280D8A"/>
    <w:rsid w:val="00280F40"/>
    <w:rsid w:val="00281C23"/>
    <w:rsid w:val="00281DB2"/>
    <w:rsid w:val="002820FD"/>
    <w:rsid w:val="002821D0"/>
    <w:rsid w:val="002825A5"/>
    <w:rsid w:val="00282898"/>
    <w:rsid w:val="00283212"/>
    <w:rsid w:val="002835D3"/>
    <w:rsid w:val="00284506"/>
    <w:rsid w:val="00285697"/>
    <w:rsid w:val="002858E5"/>
    <w:rsid w:val="00285B30"/>
    <w:rsid w:val="00285B54"/>
    <w:rsid w:val="00286079"/>
    <w:rsid w:val="002863AD"/>
    <w:rsid w:val="00286573"/>
    <w:rsid w:val="0028663A"/>
    <w:rsid w:val="0028671C"/>
    <w:rsid w:val="002874AE"/>
    <w:rsid w:val="00287568"/>
    <w:rsid w:val="002878F9"/>
    <w:rsid w:val="00287C39"/>
    <w:rsid w:val="0029046C"/>
    <w:rsid w:val="00290BCF"/>
    <w:rsid w:val="00290F6E"/>
    <w:rsid w:val="00291F35"/>
    <w:rsid w:val="00292123"/>
    <w:rsid w:val="002924EB"/>
    <w:rsid w:val="002925B9"/>
    <w:rsid w:val="0029314C"/>
    <w:rsid w:val="002934B5"/>
    <w:rsid w:val="00293844"/>
    <w:rsid w:val="00293A83"/>
    <w:rsid w:val="002951DB"/>
    <w:rsid w:val="00295554"/>
    <w:rsid w:val="00295F81"/>
    <w:rsid w:val="00296A01"/>
    <w:rsid w:val="00296B29"/>
    <w:rsid w:val="002972B7"/>
    <w:rsid w:val="002976DA"/>
    <w:rsid w:val="00297798"/>
    <w:rsid w:val="00297D9B"/>
    <w:rsid w:val="00297E91"/>
    <w:rsid w:val="00297F44"/>
    <w:rsid w:val="00297FF6"/>
    <w:rsid w:val="002A0179"/>
    <w:rsid w:val="002A18CD"/>
    <w:rsid w:val="002A2196"/>
    <w:rsid w:val="002A237B"/>
    <w:rsid w:val="002A2D5B"/>
    <w:rsid w:val="002A3960"/>
    <w:rsid w:val="002A4E02"/>
    <w:rsid w:val="002A4E9C"/>
    <w:rsid w:val="002A58D7"/>
    <w:rsid w:val="002A5C68"/>
    <w:rsid w:val="002A69D3"/>
    <w:rsid w:val="002A6F12"/>
    <w:rsid w:val="002A72BA"/>
    <w:rsid w:val="002A77DA"/>
    <w:rsid w:val="002A7EB5"/>
    <w:rsid w:val="002B06F6"/>
    <w:rsid w:val="002B11BE"/>
    <w:rsid w:val="002B1A93"/>
    <w:rsid w:val="002B2070"/>
    <w:rsid w:val="002B29E4"/>
    <w:rsid w:val="002B2B67"/>
    <w:rsid w:val="002B2ECE"/>
    <w:rsid w:val="002B34F5"/>
    <w:rsid w:val="002B3C31"/>
    <w:rsid w:val="002B401A"/>
    <w:rsid w:val="002B4136"/>
    <w:rsid w:val="002B453F"/>
    <w:rsid w:val="002B47E2"/>
    <w:rsid w:val="002B50E7"/>
    <w:rsid w:val="002B51CE"/>
    <w:rsid w:val="002B53DF"/>
    <w:rsid w:val="002B5989"/>
    <w:rsid w:val="002B63A9"/>
    <w:rsid w:val="002B6543"/>
    <w:rsid w:val="002B68E4"/>
    <w:rsid w:val="002B710C"/>
    <w:rsid w:val="002B723F"/>
    <w:rsid w:val="002B75A3"/>
    <w:rsid w:val="002B75E5"/>
    <w:rsid w:val="002C0AEB"/>
    <w:rsid w:val="002C0B90"/>
    <w:rsid w:val="002C0C61"/>
    <w:rsid w:val="002C1D37"/>
    <w:rsid w:val="002C2F5E"/>
    <w:rsid w:val="002C317A"/>
    <w:rsid w:val="002C3218"/>
    <w:rsid w:val="002C3C6D"/>
    <w:rsid w:val="002C3D0E"/>
    <w:rsid w:val="002C53DE"/>
    <w:rsid w:val="002C56B7"/>
    <w:rsid w:val="002C6274"/>
    <w:rsid w:val="002C630D"/>
    <w:rsid w:val="002C76B0"/>
    <w:rsid w:val="002C7723"/>
    <w:rsid w:val="002C7A6A"/>
    <w:rsid w:val="002D0AC2"/>
    <w:rsid w:val="002D12DC"/>
    <w:rsid w:val="002D160A"/>
    <w:rsid w:val="002D1729"/>
    <w:rsid w:val="002D18C2"/>
    <w:rsid w:val="002D1AF4"/>
    <w:rsid w:val="002D1FDA"/>
    <w:rsid w:val="002D222E"/>
    <w:rsid w:val="002D2C57"/>
    <w:rsid w:val="002D2FA8"/>
    <w:rsid w:val="002D3795"/>
    <w:rsid w:val="002D3D0D"/>
    <w:rsid w:val="002D4267"/>
    <w:rsid w:val="002D4973"/>
    <w:rsid w:val="002D4B2C"/>
    <w:rsid w:val="002D4D0C"/>
    <w:rsid w:val="002D621D"/>
    <w:rsid w:val="002D6387"/>
    <w:rsid w:val="002D63E7"/>
    <w:rsid w:val="002D66CB"/>
    <w:rsid w:val="002D6A7D"/>
    <w:rsid w:val="002D6AAC"/>
    <w:rsid w:val="002D6B83"/>
    <w:rsid w:val="002D6F43"/>
    <w:rsid w:val="002D7485"/>
    <w:rsid w:val="002D77F6"/>
    <w:rsid w:val="002D781D"/>
    <w:rsid w:val="002D7917"/>
    <w:rsid w:val="002E0413"/>
    <w:rsid w:val="002E0895"/>
    <w:rsid w:val="002E096D"/>
    <w:rsid w:val="002E0DAA"/>
    <w:rsid w:val="002E144B"/>
    <w:rsid w:val="002E15C7"/>
    <w:rsid w:val="002E2CF9"/>
    <w:rsid w:val="002E2D3E"/>
    <w:rsid w:val="002E3736"/>
    <w:rsid w:val="002E3A87"/>
    <w:rsid w:val="002E3AB2"/>
    <w:rsid w:val="002E3EC5"/>
    <w:rsid w:val="002E4200"/>
    <w:rsid w:val="002E44D0"/>
    <w:rsid w:val="002E460F"/>
    <w:rsid w:val="002E534C"/>
    <w:rsid w:val="002E5434"/>
    <w:rsid w:val="002E5A46"/>
    <w:rsid w:val="002E6149"/>
    <w:rsid w:val="002E6B8E"/>
    <w:rsid w:val="002E6E62"/>
    <w:rsid w:val="002E6EA3"/>
    <w:rsid w:val="002E70B9"/>
    <w:rsid w:val="002E7462"/>
    <w:rsid w:val="002E7654"/>
    <w:rsid w:val="002E7D34"/>
    <w:rsid w:val="002F01CF"/>
    <w:rsid w:val="002F020C"/>
    <w:rsid w:val="002F0225"/>
    <w:rsid w:val="002F0D68"/>
    <w:rsid w:val="002F0F13"/>
    <w:rsid w:val="002F110B"/>
    <w:rsid w:val="002F1787"/>
    <w:rsid w:val="002F1AA0"/>
    <w:rsid w:val="002F1E0C"/>
    <w:rsid w:val="002F2285"/>
    <w:rsid w:val="002F2679"/>
    <w:rsid w:val="002F2958"/>
    <w:rsid w:val="002F2A81"/>
    <w:rsid w:val="002F34CA"/>
    <w:rsid w:val="002F4D0D"/>
    <w:rsid w:val="002F4F47"/>
    <w:rsid w:val="002F551A"/>
    <w:rsid w:val="002F5E13"/>
    <w:rsid w:val="002F6C25"/>
    <w:rsid w:val="002F6C52"/>
    <w:rsid w:val="00300124"/>
    <w:rsid w:val="003002FE"/>
    <w:rsid w:val="003005F9"/>
    <w:rsid w:val="00300FD4"/>
    <w:rsid w:val="00301466"/>
    <w:rsid w:val="003014D5"/>
    <w:rsid w:val="003017F5"/>
    <w:rsid w:val="003018CB"/>
    <w:rsid w:val="00302E93"/>
    <w:rsid w:val="003036A6"/>
    <w:rsid w:val="003036DD"/>
    <w:rsid w:val="0030371F"/>
    <w:rsid w:val="003038D2"/>
    <w:rsid w:val="00303A92"/>
    <w:rsid w:val="00303D85"/>
    <w:rsid w:val="00304082"/>
    <w:rsid w:val="00304742"/>
    <w:rsid w:val="00304790"/>
    <w:rsid w:val="00304BA1"/>
    <w:rsid w:val="003054D1"/>
    <w:rsid w:val="0030566F"/>
    <w:rsid w:val="00305C2F"/>
    <w:rsid w:val="00305CC6"/>
    <w:rsid w:val="00306858"/>
    <w:rsid w:val="00306871"/>
    <w:rsid w:val="00306DF9"/>
    <w:rsid w:val="00307CD6"/>
    <w:rsid w:val="00310630"/>
    <w:rsid w:val="003106F2"/>
    <w:rsid w:val="0031095A"/>
    <w:rsid w:val="00312E48"/>
    <w:rsid w:val="0031318A"/>
    <w:rsid w:val="00313695"/>
    <w:rsid w:val="00313969"/>
    <w:rsid w:val="00313C78"/>
    <w:rsid w:val="00313EC5"/>
    <w:rsid w:val="0031456E"/>
    <w:rsid w:val="00314856"/>
    <w:rsid w:val="00314FF9"/>
    <w:rsid w:val="00315001"/>
    <w:rsid w:val="003151D6"/>
    <w:rsid w:val="00315329"/>
    <w:rsid w:val="003153CB"/>
    <w:rsid w:val="003154AD"/>
    <w:rsid w:val="0031553D"/>
    <w:rsid w:val="00316026"/>
    <w:rsid w:val="0031604A"/>
    <w:rsid w:val="00316692"/>
    <w:rsid w:val="00316AE0"/>
    <w:rsid w:val="00316D6D"/>
    <w:rsid w:val="00316DE5"/>
    <w:rsid w:val="00317463"/>
    <w:rsid w:val="003202E5"/>
    <w:rsid w:val="00320C9A"/>
    <w:rsid w:val="00320D6A"/>
    <w:rsid w:val="00321808"/>
    <w:rsid w:val="00321926"/>
    <w:rsid w:val="00321DDC"/>
    <w:rsid w:val="00321EE1"/>
    <w:rsid w:val="00322436"/>
    <w:rsid w:val="00322F5D"/>
    <w:rsid w:val="0032305A"/>
    <w:rsid w:val="003233C8"/>
    <w:rsid w:val="003238B7"/>
    <w:rsid w:val="00323C07"/>
    <w:rsid w:val="003243AC"/>
    <w:rsid w:val="003245B9"/>
    <w:rsid w:val="00324DAA"/>
    <w:rsid w:val="00325176"/>
    <w:rsid w:val="0032602F"/>
    <w:rsid w:val="00326251"/>
    <w:rsid w:val="00326499"/>
    <w:rsid w:val="003268C6"/>
    <w:rsid w:val="00327235"/>
    <w:rsid w:val="00327994"/>
    <w:rsid w:val="00327D38"/>
    <w:rsid w:val="00327FDC"/>
    <w:rsid w:val="0033042B"/>
    <w:rsid w:val="00330BB7"/>
    <w:rsid w:val="00330C67"/>
    <w:rsid w:val="00330D03"/>
    <w:rsid w:val="00330FE6"/>
    <w:rsid w:val="00331A30"/>
    <w:rsid w:val="00331B61"/>
    <w:rsid w:val="00332618"/>
    <w:rsid w:val="0033277E"/>
    <w:rsid w:val="0033370E"/>
    <w:rsid w:val="00333BE6"/>
    <w:rsid w:val="00334127"/>
    <w:rsid w:val="003344FC"/>
    <w:rsid w:val="0033459C"/>
    <w:rsid w:val="00334DEE"/>
    <w:rsid w:val="00334FBD"/>
    <w:rsid w:val="00335201"/>
    <w:rsid w:val="003357AC"/>
    <w:rsid w:val="003358FD"/>
    <w:rsid w:val="003359DD"/>
    <w:rsid w:val="00335FAB"/>
    <w:rsid w:val="0033603C"/>
    <w:rsid w:val="00336E99"/>
    <w:rsid w:val="00336F13"/>
    <w:rsid w:val="0033720C"/>
    <w:rsid w:val="00337A12"/>
    <w:rsid w:val="00337C09"/>
    <w:rsid w:val="00337D64"/>
    <w:rsid w:val="003408AB"/>
    <w:rsid w:val="003414E3"/>
    <w:rsid w:val="003420DA"/>
    <w:rsid w:val="0034213A"/>
    <w:rsid w:val="003428CF"/>
    <w:rsid w:val="00342948"/>
    <w:rsid w:val="00342953"/>
    <w:rsid w:val="00342A8B"/>
    <w:rsid w:val="00342E94"/>
    <w:rsid w:val="0034323B"/>
    <w:rsid w:val="0034389C"/>
    <w:rsid w:val="00343A7B"/>
    <w:rsid w:val="00344570"/>
    <w:rsid w:val="00344BC7"/>
    <w:rsid w:val="003456DA"/>
    <w:rsid w:val="00345832"/>
    <w:rsid w:val="003462E6"/>
    <w:rsid w:val="00346953"/>
    <w:rsid w:val="00346E01"/>
    <w:rsid w:val="00346E09"/>
    <w:rsid w:val="003475F5"/>
    <w:rsid w:val="00347C22"/>
    <w:rsid w:val="00347DD2"/>
    <w:rsid w:val="003515C7"/>
    <w:rsid w:val="00351AEA"/>
    <w:rsid w:val="00351D8E"/>
    <w:rsid w:val="00352A1E"/>
    <w:rsid w:val="00353974"/>
    <w:rsid w:val="00353D3B"/>
    <w:rsid w:val="0035407D"/>
    <w:rsid w:val="003541C0"/>
    <w:rsid w:val="003549CA"/>
    <w:rsid w:val="00355499"/>
    <w:rsid w:val="00355A65"/>
    <w:rsid w:val="003563F2"/>
    <w:rsid w:val="00356853"/>
    <w:rsid w:val="00356A41"/>
    <w:rsid w:val="00356AF4"/>
    <w:rsid w:val="00356C6B"/>
    <w:rsid w:val="00356E27"/>
    <w:rsid w:val="00357545"/>
    <w:rsid w:val="003575AC"/>
    <w:rsid w:val="0036016D"/>
    <w:rsid w:val="0036019C"/>
    <w:rsid w:val="003618AC"/>
    <w:rsid w:val="00361DAD"/>
    <w:rsid w:val="00361E3A"/>
    <w:rsid w:val="0036231E"/>
    <w:rsid w:val="003623BC"/>
    <w:rsid w:val="00362866"/>
    <w:rsid w:val="00362915"/>
    <w:rsid w:val="00363C29"/>
    <w:rsid w:val="00364AE1"/>
    <w:rsid w:val="00364B05"/>
    <w:rsid w:val="003665AC"/>
    <w:rsid w:val="003667A7"/>
    <w:rsid w:val="00367356"/>
    <w:rsid w:val="003674C2"/>
    <w:rsid w:val="00367948"/>
    <w:rsid w:val="00367B38"/>
    <w:rsid w:val="00367FF2"/>
    <w:rsid w:val="00370011"/>
    <w:rsid w:val="00370432"/>
    <w:rsid w:val="00370D13"/>
    <w:rsid w:val="00370FD2"/>
    <w:rsid w:val="003710CE"/>
    <w:rsid w:val="003711C6"/>
    <w:rsid w:val="0037121B"/>
    <w:rsid w:val="00371425"/>
    <w:rsid w:val="00371455"/>
    <w:rsid w:val="00371490"/>
    <w:rsid w:val="0037168A"/>
    <w:rsid w:val="00371740"/>
    <w:rsid w:val="00371DAA"/>
    <w:rsid w:val="00372376"/>
    <w:rsid w:val="00372656"/>
    <w:rsid w:val="003728CF"/>
    <w:rsid w:val="00372908"/>
    <w:rsid w:val="00372918"/>
    <w:rsid w:val="003730BC"/>
    <w:rsid w:val="00373ADE"/>
    <w:rsid w:val="003740A9"/>
    <w:rsid w:val="0037420F"/>
    <w:rsid w:val="00374B7E"/>
    <w:rsid w:val="00375121"/>
    <w:rsid w:val="0037522F"/>
    <w:rsid w:val="00375347"/>
    <w:rsid w:val="00375421"/>
    <w:rsid w:val="003758E5"/>
    <w:rsid w:val="00375A05"/>
    <w:rsid w:val="003761E7"/>
    <w:rsid w:val="003762B2"/>
    <w:rsid w:val="00376630"/>
    <w:rsid w:val="00376E86"/>
    <w:rsid w:val="0037720A"/>
    <w:rsid w:val="00380470"/>
    <w:rsid w:val="0038092D"/>
    <w:rsid w:val="00380BA1"/>
    <w:rsid w:val="00380C9A"/>
    <w:rsid w:val="00380CBE"/>
    <w:rsid w:val="003816CB"/>
    <w:rsid w:val="003819E4"/>
    <w:rsid w:val="003820AE"/>
    <w:rsid w:val="003827AD"/>
    <w:rsid w:val="00382CA1"/>
    <w:rsid w:val="003834E6"/>
    <w:rsid w:val="003841A8"/>
    <w:rsid w:val="003841B0"/>
    <w:rsid w:val="0038438C"/>
    <w:rsid w:val="0038494D"/>
    <w:rsid w:val="003854D1"/>
    <w:rsid w:val="0038551E"/>
    <w:rsid w:val="00385880"/>
    <w:rsid w:val="00385BE2"/>
    <w:rsid w:val="00386C91"/>
    <w:rsid w:val="003870C8"/>
    <w:rsid w:val="003872C7"/>
    <w:rsid w:val="00387A38"/>
    <w:rsid w:val="00387BBE"/>
    <w:rsid w:val="00387BCD"/>
    <w:rsid w:val="00390006"/>
    <w:rsid w:val="003909B5"/>
    <w:rsid w:val="0039129B"/>
    <w:rsid w:val="00391878"/>
    <w:rsid w:val="00391C63"/>
    <w:rsid w:val="00391D69"/>
    <w:rsid w:val="00391FBE"/>
    <w:rsid w:val="003927A1"/>
    <w:rsid w:val="00392AA8"/>
    <w:rsid w:val="00392D7A"/>
    <w:rsid w:val="003935C1"/>
    <w:rsid w:val="00393674"/>
    <w:rsid w:val="00394884"/>
    <w:rsid w:val="003948AB"/>
    <w:rsid w:val="00395010"/>
    <w:rsid w:val="0039523B"/>
    <w:rsid w:val="00395A97"/>
    <w:rsid w:val="00395F37"/>
    <w:rsid w:val="003962AF"/>
    <w:rsid w:val="00396311"/>
    <w:rsid w:val="003971CA"/>
    <w:rsid w:val="00397A9E"/>
    <w:rsid w:val="00397B4C"/>
    <w:rsid w:val="003A094F"/>
    <w:rsid w:val="003A0A8C"/>
    <w:rsid w:val="003A0FFC"/>
    <w:rsid w:val="003A1437"/>
    <w:rsid w:val="003A1588"/>
    <w:rsid w:val="003A1B96"/>
    <w:rsid w:val="003A1ECF"/>
    <w:rsid w:val="003A1FFA"/>
    <w:rsid w:val="003A20B1"/>
    <w:rsid w:val="003A2713"/>
    <w:rsid w:val="003A2974"/>
    <w:rsid w:val="003A30CE"/>
    <w:rsid w:val="003A3173"/>
    <w:rsid w:val="003A3509"/>
    <w:rsid w:val="003A39A6"/>
    <w:rsid w:val="003A3A30"/>
    <w:rsid w:val="003A46B3"/>
    <w:rsid w:val="003A47C6"/>
    <w:rsid w:val="003A4D29"/>
    <w:rsid w:val="003A5258"/>
    <w:rsid w:val="003A5686"/>
    <w:rsid w:val="003A5FE9"/>
    <w:rsid w:val="003A62AC"/>
    <w:rsid w:val="003A66D2"/>
    <w:rsid w:val="003A6F76"/>
    <w:rsid w:val="003A6FB8"/>
    <w:rsid w:val="003A762C"/>
    <w:rsid w:val="003A7634"/>
    <w:rsid w:val="003B06B2"/>
    <w:rsid w:val="003B08AF"/>
    <w:rsid w:val="003B0D7E"/>
    <w:rsid w:val="003B1225"/>
    <w:rsid w:val="003B12C5"/>
    <w:rsid w:val="003B25BB"/>
    <w:rsid w:val="003B3341"/>
    <w:rsid w:val="003B41E2"/>
    <w:rsid w:val="003B50F7"/>
    <w:rsid w:val="003B50FE"/>
    <w:rsid w:val="003B55E6"/>
    <w:rsid w:val="003B5AC9"/>
    <w:rsid w:val="003B5CC6"/>
    <w:rsid w:val="003B5D3E"/>
    <w:rsid w:val="003B5FC3"/>
    <w:rsid w:val="003B657F"/>
    <w:rsid w:val="003B684F"/>
    <w:rsid w:val="003B69D2"/>
    <w:rsid w:val="003B748E"/>
    <w:rsid w:val="003B7C86"/>
    <w:rsid w:val="003C09C1"/>
    <w:rsid w:val="003C1E93"/>
    <w:rsid w:val="003C247B"/>
    <w:rsid w:val="003C29C8"/>
    <w:rsid w:val="003C2FC5"/>
    <w:rsid w:val="003C3505"/>
    <w:rsid w:val="003C38A4"/>
    <w:rsid w:val="003C395D"/>
    <w:rsid w:val="003C3B39"/>
    <w:rsid w:val="003C3FE2"/>
    <w:rsid w:val="003C47C0"/>
    <w:rsid w:val="003C491C"/>
    <w:rsid w:val="003C5791"/>
    <w:rsid w:val="003C596B"/>
    <w:rsid w:val="003C5D90"/>
    <w:rsid w:val="003C626C"/>
    <w:rsid w:val="003C66D4"/>
    <w:rsid w:val="003C6881"/>
    <w:rsid w:val="003C6E6A"/>
    <w:rsid w:val="003C7370"/>
    <w:rsid w:val="003C7585"/>
    <w:rsid w:val="003C7D9E"/>
    <w:rsid w:val="003D0652"/>
    <w:rsid w:val="003D0808"/>
    <w:rsid w:val="003D0869"/>
    <w:rsid w:val="003D1AC4"/>
    <w:rsid w:val="003D227D"/>
    <w:rsid w:val="003D2E47"/>
    <w:rsid w:val="003D3060"/>
    <w:rsid w:val="003D3AB5"/>
    <w:rsid w:val="003D41B6"/>
    <w:rsid w:val="003D42F7"/>
    <w:rsid w:val="003D484E"/>
    <w:rsid w:val="003D4D22"/>
    <w:rsid w:val="003D4FF1"/>
    <w:rsid w:val="003D5347"/>
    <w:rsid w:val="003D57DE"/>
    <w:rsid w:val="003D5844"/>
    <w:rsid w:val="003D5ECF"/>
    <w:rsid w:val="003D6770"/>
    <w:rsid w:val="003D6BD5"/>
    <w:rsid w:val="003D6BF8"/>
    <w:rsid w:val="003D6ED7"/>
    <w:rsid w:val="003D721C"/>
    <w:rsid w:val="003E03C1"/>
    <w:rsid w:val="003E0D9F"/>
    <w:rsid w:val="003E1763"/>
    <w:rsid w:val="003E1EAF"/>
    <w:rsid w:val="003E2292"/>
    <w:rsid w:val="003E2517"/>
    <w:rsid w:val="003E2639"/>
    <w:rsid w:val="003E445F"/>
    <w:rsid w:val="003E48FD"/>
    <w:rsid w:val="003E4982"/>
    <w:rsid w:val="003E4C36"/>
    <w:rsid w:val="003E6098"/>
    <w:rsid w:val="003E61EA"/>
    <w:rsid w:val="003E65AB"/>
    <w:rsid w:val="003E6882"/>
    <w:rsid w:val="003E6F7F"/>
    <w:rsid w:val="003E77BA"/>
    <w:rsid w:val="003E7BA1"/>
    <w:rsid w:val="003E7DD7"/>
    <w:rsid w:val="003F0125"/>
    <w:rsid w:val="003F05CF"/>
    <w:rsid w:val="003F0D32"/>
    <w:rsid w:val="003F1157"/>
    <w:rsid w:val="003F2097"/>
    <w:rsid w:val="003F2820"/>
    <w:rsid w:val="003F30D1"/>
    <w:rsid w:val="003F329A"/>
    <w:rsid w:val="003F336A"/>
    <w:rsid w:val="003F3F41"/>
    <w:rsid w:val="003F4224"/>
    <w:rsid w:val="003F423C"/>
    <w:rsid w:val="003F4769"/>
    <w:rsid w:val="003F4F09"/>
    <w:rsid w:val="003F504A"/>
    <w:rsid w:val="003F52C0"/>
    <w:rsid w:val="003F5499"/>
    <w:rsid w:val="003F58CC"/>
    <w:rsid w:val="003F62ED"/>
    <w:rsid w:val="003F683A"/>
    <w:rsid w:val="003F6F01"/>
    <w:rsid w:val="003F7759"/>
    <w:rsid w:val="003F78E0"/>
    <w:rsid w:val="004001D5"/>
    <w:rsid w:val="004002B6"/>
    <w:rsid w:val="004006CE"/>
    <w:rsid w:val="00400BD9"/>
    <w:rsid w:val="00400C9E"/>
    <w:rsid w:val="004025A6"/>
    <w:rsid w:val="00402900"/>
    <w:rsid w:val="00402C36"/>
    <w:rsid w:val="0040397F"/>
    <w:rsid w:val="00404072"/>
    <w:rsid w:val="0040497A"/>
    <w:rsid w:val="00404AB7"/>
    <w:rsid w:val="00405667"/>
    <w:rsid w:val="004057BB"/>
    <w:rsid w:val="00405B79"/>
    <w:rsid w:val="00406116"/>
    <w:rsid w:val="00406FFD"/>
    <w:rsid w:val="0040706A"/>
    <w:rsid w:val="0040780F"/>
    <w:rsid w:val="00407BF2"/>
    <w:rsid w:val="0041054C"/>
    <w:rsid w:val="00410911"/>
    <w:rsid w:val="00410DE6"/>
    <w:rsid w:val="0041196B"/>
    <w:rsid w:val="00411C15"/>
    <w:rsid w:val="0041295C"/>
    <w:rsid w:val="00413DFA"/>
    <w:rsid w:val="00414605"/>
    <w:rsid w:val="00414808"/>
    <w:rsid w:val="0041599A"/>
    <w:rsid w:val="004164D7"/>
    <w:rsid w:val="004172A6"/>
    <w:rsid w:val="00417B5C"/>
    <w:rsid w:val="004203F2"/>
    <w:rsid w:val="00420B67"/>
    <w:rsid w:val="00420DF6"/>
    <w:rsid w:val="00420E72"/>
    <w:rsid w:val="00420F0D"/>
    <w:rsid w:val="004211CB"/>
    <w:rsid w:val="00421421"/>
    <w:rsid w:val="00421572"/>
    <w:rsid w:val="004215D2"/>
    <w:rsid w:val="00421631"/>
    <w:rsid w:val="00421E51"/>
    <w:rsid w:val="00422837"/>
    <w:rsid w:val="004232F5"/>
    <w:rsid w:val="00423927"/>
    <w:rsid w:val="00423FF2"/>
    <w:rsid w:val="004259A2"/>
    <w:rsid w:val="00425E58"/>
    <w:rsid w:val="00426D86"/>
    <w:rsid w:val="00427AD6"/>
    <w:rsid w:val="00427C15"/>
    <w:rsid w:val="00427CEE"/>
    <w:rsid w:val="004300F8"/>
    <w:rsid w:val="0043029B"/>
    <w:rsid w:val="004305C0"/>
    <w:rsid w:val="00430E79"/>
    <w:rsid w:val="00431292"/>
    <w:rsid w:val="00431429"/>
    <w:rsid w:val="00431782"/>
    <w:rsid w:val="00431BF4"/>
    <w:rsid w:val="00431C51"/>
    <w:rsid w:val="0043239B"/>
    <w:rsid w:val="004326EC"/>
    <w:rsid w:val="00432A64"/>
    <w:rsid w:val="004332D2"/>
    <w:rsid w:val="00434586"/>
    <w:rsid w:val="00435B4C"/>
    <w:rsid w:val="00435F42"/>
    <w:rsid w:val="00436190"/>
    <w:rsid w:val="004363FB"/>
    <w:rsid w:val="00436848"/>
    <w:rsid w:val="00436CDB"/>
    <w:rsid w:val="00436DBD"/>
    <w:rsid w:val="00437193"/>
    <w:rsid w:val="004377F8"/>
    <w:rsid w:val="00437959"/>
    <w:rsid w:val="004379DE"/>
    <w:rsid w:val="00437D16"/>
    <w:rsid w:val="00440B47"/>
    <w:rsid w:val="00440D18"/>
    <w:rsid w:val="00441164"/>
    <w:rsid w:val="0044164B"/>
    <w:rsid w:val="00441F75"/>
    <w:rsid w:val="0044207A"/>
    <w:rsid w:val="00442C18"/>
    <w:rsid w:val="00442D16"/>
    <w:rsid w:val="00442DCC"/>
    <w:rsid w:val="00443502"/>
    <w:rsid w:val="0044376D"/>
    <w:rsid w:val="00443ACA"/>
    <w:rsid w:val="00443CD9"/>
    <w:rsid w:val="00443E9D"/>
    <w:rsid w:val="00444469"/>
    <w:rsid w:val="00444D7F"/>
    <w:rsid w:val="00445851"/>
    <w:rsid w:val="00446077"/>
    <w:rsid w:val="004467D4"/>
    <w:rsid w:val="00446D1A"/>
    <w:rsid w:val="00446E10"/>
    <w:rsid w:val="00447384"/>
    <w:rsid w:val="00447AE1"/>
    <w:rsid w:val="00447B03"/>
    <w:rsid w:val="00447B11"/>
    <w:rsid w:val="00447D87"/>
    <w:rsid w:val="0045037D"/>
    <w:rsid w:val="004503F2"/>
    <w:rsid w:val="00450937"/>
    <w:rsid w:val="00451223"/>
    <w:rsid w:val="004513C2"/>
    <w:rsid w:val="00451E13"/>
    <w:rsid w:val="004520A3"/>
    <w:rsid w:val="00452585"/>
    <w:rsid w:val="004528B2"/>
    <w:rsid w:val="00452AAE"/>
    <w:rsid w:val="00452CFC"/>
    <w:rsid w:val="00452D26"/>
    <w:rsid w:val="00453253"/>
    <w:rsid w:val="00453497"/>
    <w:rsid w:val="0045358B"/>
    <w:rsid w:val="0045373D"/>
    <w:rsid w:val="004538A1"/>
    <w:rsid w:val="0045431C"/>
    <w:rsid w:val="004548B0"/>
    <w:rsid w:val="00455329"/>
    <w:rsid w:val="0045560F"/>
    <w:rsid w:val="00455721"/>
    <w:rsid w:val="0045578C"/>
    <w:rsid w:val="00455B0C"/>
    <w:rsid w:val="00455C37"/>
    <w:rsid w:val="00455C8E"/>
    <w:rsid w:val="00455CE8"/>
    <w:rsid w:val="00456069"/>
    <w:rsid w:val="004561EB"/>
    <w:rsid w:val="0045641C"/>
    <w:rsid w:val="00456506"/>
    <w:rsid w:val="004567E9"/>
    <w:rsid w:val="0045694A"/>
    <w:rsid w:val="00456C2B"/>
    <w:rsid w:val="004570F1"/>
    <w:rsid w:val="00457346"/>
    <w:rsid w:val="00457D51"/>
    <w:rsid w:val="0046030F"/>
    <w:rsid w:val="0046031F"/>
    <w:rsid w:val="00460D08"/>
    <w:rsid w:val="004611D7"/>
    <w:rsid w:val="00461205"/>
    <w:rsid w:val="00461C27"/>
    <w:rsid w:val="00461C59"/>
    <w:rsid w:val="00461E0B"/>
    <w:rsid w:val="0046223D"/>
    <w:rsid w:val="00462319"/>
    <w:rsid w:val="004626F2"/>
    <w:rsid w:val="0046298C"/>
    <w:rsid w:val="004630EB"/>
    <w:rsid w:val="00463298"/>
    <w:rsid w:val="004636C2"/>
    <w:rsid w:val="00463746"/>
    <w:rsid w:val="0046414F"/>
    <w:rsid w:val="0046453D"/>
    <w:rsid w:val="00464705"/>
    <w:rsid w:val="00464B02"/>
    <w:rsid w:val="004660E9"/>
    <w:rsid w:val="00466108"/>
    <w:rsid w:val="004661B9"/>
    <w:rsid w:val="0046638F"/>
    <w:rsid w:val="0046682D"/>
    <w:rsid w:val="00466EA8"/>
    <w:rsid w:val="00466F5E"/>
    <w:rsid w:val="00467109"/>
    <w:rsid w:val="0046720A"/>
    <w:rsid w:val="0046765F"/>
    <w:rsid w:val="00467E34"/>
    <w:rsid w:val="00467E9A"/>
    <w:rsid w:val="004700A1"/>
    <w:rsid w:val="00470465"/>
    <w:rsid w:val="004708BF"/>
    <w:rsid w:val="00470DE6"/>
    <w:rsid w:val="004710B7"/>
    <w:rsid w:val="004718C3"/>
    <w:rsid w:val="00472033"/>
    <w:rsid w:val="0047249A"/>
    <w:rsid w:val="004728F6"/>
    <w:rsid w:val="004733C3"/>
    <w:rsid w:val="00473578"/>
    <w:rsid w:val="00474AE5"/>
    <w:rsid w:val="00474FD6"/>
    <w:rsid w:val="004753BE"/>
    <w:rsid w:val="004753DA"/>
    <w:rsid w:val="004766B7"/>
    <w:rsid w:val="00476BFE"/>
    <w:rsid w:val="00476DB6"/>
    <w:rsid w:val="00477DD4"/>
    <w:rsid w:val="004800B3"/>
    <w:rsid w:val="004801FB"/>
    <w:rsid w:val="00480282"/>
    <w:rsid w:val="00480706"/>
    <w:rsid w:val="00480B35"/>
    <w:rsid w:val="00480B9E"/>
    <w:rsid w:val="00480CD5"/>
    <w:rsid w:val="00480FFE"/>
    <w:rsid w:val="004831D0"/>
    <w:rsid w:val="00483651"/>
    <w:rsid w:val="004836A2"/>
    <w:rsid w:val="00483722"/>
    <w:rsid w:val="00483885"/>
    <w:rsid w:val="00483E07"/>
    <w:rsid w:val="00483F1C"/>
    <w:rsid w:val="00484C6C"/>
    <w:rsid w:val="00485940"/>
    <w:rsid w:val="00485B08"/>
    <w:rsid w:val="004866A2"/>
    <w:rsid w:val="004879AD"/>
    <w:rsid w:val="00487AA4"/>
    <w:rsid w:val="00487B1D"/>
    <w:rsid w:val="00490504"/>
    <w:rsid w:val="0049080C"/>
    <w:rsid w:val="00490FA2"/>
    <w:rsid w:val="00492883"/>
    <w:rsid w:val="00492C6C"/>
    <w:rsid w:val="0049318F"/>
    <w:rsid w:val="004937EF"/>
    <w:rsid w:val="00494093"/>
    <w:rsid w:val="00494E0A"/>
    <w:rsid w:val="00494F25"/>
    <w:rsid w:val="00495AB8"/>
    <w:rsid w:val="00495BA1"/>
    <w:rsid w:val="00495CCC"/>
    <w:rsid w:val="00496776"/>
    <w:rsid w:val="00496D77"/>
    <w:rsid w:val="004978AB"/>
    <w:rsid w:val="00497E8C"/>
    <w:rsid w:val="00497F83"/>
    <w:rsid w:val="004A00FD"/>
    <w:rsid w:val="004A05A9"/>
    <w:rsid w:val="004A05C2"/>
    <w:rsid w:val="004A14FC"/>
    <w:rsid w:val="004A19C2"/>
    <w:rsid w:val="004A202A"/>
    <w:rsid w:val="004A26CB"/>
    <w:rsid w:val="004A2B19"/>
    <w:rsid w:val="004A2E41"/>
    <w:rsid w:val="004A2F41"/>
    <w:rsid w:val="004A3051"/>
    <w:rsid w:val="004A3114"/>
    <w:rsid w:val="004A3310"/>
    <w:rsid w:val="004A3C2A"/>
    <w:rsid w:val="004A3C4D"/>
    <w:rsid w:val="004A4069"/>
    <w:rsid w:val="004A4836"/>
    <w:rsid w:val="004A4EDC"/>
    <w:rsid w:val="004A4F7A"/>
    <w:rsid w:val="004A59AF"/>
    <w:rsid w:val="004A5AAA"/>
    <w:rsid w:val="004A5AAE"/>
    <w:rsid w:val="004A68BB"/>
    <w:rsid w:val="004A6CC5"/>
    <w:rsid w:val="004A7878"/>
    <w:rsid w:val="004B07C1"/>
    <w:rsid w:val="004B09EF"/>
    <w:rsid w:val="004B143B"/>
    <w:rsid w:val="004B1652"/>
    <w:rsid w:val="004B1A04"/>
    <w:rsid w:val="004B1E45"/>
    <w:rsid w:val="004B21A0"/>
    <w:rsid w:val="004B4B2A"/>
    <w:rsid w:val="004B4BBC"/>
    <w:rsid w:val="004B4C86"/>
    <w:rsid w:val="004B4F61"/>
    <w:rsid w:val="004B54E6"/>
    <w:rsid w:val="004B5D98"/>
    <w:rsid w:val="004B601D"/>
    <w:rsid w:val="004B6041"/>
    <w:rsid w:val="004B6176"/>
    <w:rsid w:val="004B69D4"/>
    <w:rsid w:val="004B6B5D"/>
    <w:rsid w:val="004B6FF5"/>
    <w:rsid w:val="004B77A6"/>
    <w:rsid w:val="004C030E"/>
    <w:rsid w:val="004C0361"/>
    <w:rsid w:val="004C07AE"/>
    <w:rsid w:val="004C0C48"/>
    <w:rsid w:val="004C1250"/>
    <w:rsid w:val="004C1C8A"/>
    <w:rsid w:val="004C1DDD"/>
    <w:rsid w:val="004C1F24"/>
    <w:rsid w:val="004C200D"/>
    <w:rsid w:val="004C228E"/>
    <w:rsid w:val="004C23FB"/>
    <w:rsid w:val="004C243E"/>
    <w:rsid w:val="004C2C88"/>
    <w:rsid w:val="004C2D63"/>
    <w:rsid w:val="004C3078"/>
    <w:rsid w:val="004C37C3"/>
    <w:rsid w:val="004C3901"/>
    <w:rsid w:val="004C3BD0"/>
    <w:rsid w:val="004C4E08"/>
    <w:rsid w:val="004C4F33"/>
    <w:rsid w:val="004C5211"/>
    <w:rsid w:val="004C5273"/>
    <w:rsid w:val="004C56CC"/>
    <w:rsid w:val="004C5899"/>
    <w:rsid w:val="004C593B"/>
    <w:rsid w:val="004C5DC1"/>
    <w:rsid w:val="004C6123"/>
    <w:rsid w:val="004C6334"/>
    <w:rsid w:val="004C667D"/>
    <w:rsid w:val="004C6F02"/>
    <w:rsid w:val="004D0270"/>
    <w:rsid w:val="004D0ABB"/>
    <w:rsid w:val="004D2926"/>
    <w:rsid w:val="004D2964"/>
    <w:rsid w:val="004D2A3B"/>
    <w:rsid w:val="004D2CE5"/>
    <w:rsid w:val="004D2E48"/>
    <w:rsid w:val="004D3249"/>
    <w:rsid w:val="004D3268"/>
    <w:rsid w:val="004D346E"/>
    <w:rsid w:val="004D3978"/>
    <w:rsid w:val="004D3A71"/>
    <w:rsid w:val="004D49D9"/>
    <w:rsid w:val="004D4A3F"/>
    <w:rsid w:val="004D4FB2"/>
    <w:rsid w:val="004D5326"/>
    <w:rsid w:val="004D5B3A"/>
    <w:rsid w:val="004D5B82"/>
    <w:rsid w:val="004D5D50"/>
    <w:rsid w:val="004D615F"/>
    <w:rsid w:val="004D6FE0"/>
    <w:rsid w:val="004D75A9"/>
    <w:rsid w:val="004D7A65"/>
    <w:rsid w:val="004E0BB0"/>
    <w:rsid w:val="004E0BF1"/>
    <w:rsid w:val="004E0F50"/>
    <w:rsid w:val="004E14EC"/>
    <w:rsid w:val="004E1533"/>
    <w:rsid w:val="004E2238"/>
    <w:rsid w:val="004E264F"/>
    <w:rsid w:val="004E2D1C"/>
    <w:rsid w:val="004E3072"/>
    <w:rsid w:val="004E3981"/>
    <w:rsid w:val="004E3C33"/>
    <w:rsid w:val="004E4711"/>
    <w:rsid w:val="004E49F7"/>
    <w:rsid w:val="004E4B94"/>
    <w:rsid w:val="004E4BB2"/>
    <w:rsid w:val="004E4DEC"/>
    <w:rsid w:val="004E50D7"/>
    <w:rsid w:val="004E5690"/>
    <w:rsid w:val="004E5796"/>
    <w:rsid w:val="004E5990"/>
    <w:rsid w:val="004E5A54"/>
    <w:rsid w:val="004E5DF2"/>
    <w:rsid w:val="004E6EB7"/>
    <w:rsid w:val="004E78F9"/>
    <w:rsid w:val="004F0C1C"/>
    <w:rsid w:val="004F19C5"/>
    <w:rsid w:val="004F1A0D"/>
    <w:rsid w:val="004F1AF5"/>
    <w:rsid w:val="004F1F17"/>
    <w:rsid w:val="004F237B"/>
    <w:rsid w:val="004F31B7"/>
    <w:rsid w:val="004F4460"/>
    <w:rsid w:val="004F46FA"/>
    <w:rsid w:val="004F4B2A"/>
    <w:rsid w:val="004F4B38"/>
    <w:rsid w:val="004F4E6F"/>
    <w:rsid w:val="004F60D4"/>
    <w:rsid w:val="004F6290"/>
    <w:rsid w:val="004F6454"/>
    <w:rsid w:val="004F6D22"/>
    <w:rsid w:val="004F70AD"/>
    <w:rsid w:val="004F7B7B"/>
    <w:rsid w:val="004F7D9B"/>
    <w:rsid w:val="004F7EA7"/>
    <w:rsid w:val="00500C93"/>
    <w:rsid w:val="0050113B"/>
    <w:rsid w:val="00501A8C"/>
    <w:rsid w:val="00501BA4"/>
    <w:rsid w:val="00501BB4"/>
    <w:rsid w:val="00501F8D"/>
    <w:rsid w:val="0050205D"/>
    <w:rsid w:val="00502DA3"/>
    <w:rsid w:val="0050349C"/>
    <w:rsid w:val="005035D2"/>
    <w:rsid w:val="00503B7E"/>
    <w:rsid w:val="00503CCB"/>
    <w:rsid w:val="005042DB"/>
    <w:rsid w:val="00504761"/>
    <w:rsid w:val="0050477D"/>
    <w:rsid w:val="005049CE"/>
    <w:rsid w:val="005052E4"/>
    <w:rsid w:val="0050539A"/>
    <w:rsid w:val="00505586"/>
    <w:rsid w:val="00505F51"/>
    <w:rsid w:val="00506644"/>
    <w:rsid w:val="00506C66"/>
    <w:rsid w:val="005073C9"/>
    <w:rsid w:val="00510FB3"/>
    <w:rsid w:val="00511080"/>
    <w:rsid w:val="005116BF"/>
    <w:rsid w:val="00511956"/>
    <w:rsid w:val="00511D21"/>
    <w:rsid w:val="00511D98"/>
    <w:rsid w:val="005122DB"/>
    <w:rsid w:val="00513D8C"/>
    <w:rsid w:val="00513FD0"/>
    <w:rsid w:val="00515046"/>
    <w:rsid w:val="005155DB"/>
    <w:rsid w:val="0051694F"/>
    <w:rsid w:val="005172B6"/>
    <w:rsid w:val="0051734D"/>
    <w:rsid w:val="00517830"/>
    <w:rsid w:val="0052048A"/>
    <w:rsid w:val="005204E6"/>
    <w:rsid w:val="00520B04"/>
    <w:rsid w:val="00520BC3"/>
    <w:rsid w:val="00520F21"/>
    <w:rsid w:val="005213B7"/>
    <w:rsid w:val="005218B8"/>
    <w:rsid w:val="00521915"/>
    <w:rsid w:val="00521BE0"/>
    <w:rsid w:val="00522551"/>
    <w:rsid w:val="005226B9"/>
    <w:rsid w:val="00522770"/>
    <w:rsid w:val="0052289D"/>
    <w:rsid w:val="00522A64"/>
    <w:rsid w:val="00522D44"/>
    <w:rsid w:val="00522EF9"/>
    <w:rsid w:val="00522F7D"/>
    <w:rsid w:val="00523B4F"/>
    <w:rsid w:val="00524675"/>
    <w:rsid w:val="0052483C"/>
    <w:rsid w:val="00524A9B"/>
    <w:rsid w:val="00525EDF"/>
    <w:rsid w:val="005264D9"/>
    <w:rsid w:val="00526651"/>
    <w:rsid w:val="00526A69"/>
    <w:rsid w:val="00526B26"/>
    <w:rsid w:val="00527B52"/>
    <w:rsid w:val="00527D50"/>
    <w:rsid w:val="00530006"/>
    <w:rsid w:val="005301DB"/>
    <w:rsid w:val="00530277"/>
    <w:rsid w:val="005303E8"/>
    <w:rsid w:val="005305C3"/>
    <w:rsid w:val="00530853"/>
    <w:rsid w:val="00531064"/>
    <w:rsid w:val="005315F5"/>
    <w:rsid w:val="00531C97"/>
    <w:rsid w:val="0053293D"/>
    <w:rsid w:val="00532D07"/>
    <w:rsid w:val="00532DBA"/>
    <w:rsid w:val="00533B6D"/>
    <w:rsid w:val="0053462E"/>
    <w:rsid w:val="005346F1"/>
    <w:rsid w:val="00534E7B"/>
    <w:rsid w:val="00534F99"/>
    <w:rsid w:val="005357CF"/>
    <w:rsid w:val="005363F4"/>
    <w:rsid w:val="005366C6"/>
    <w:rsid w:val="005370ED"/>
    <w:rsid w:val="005371FD"/>
    <w:rsid w:val="0053770C"/>
    <w:rsid w:val="005377D6"/>
    <w:rsid w:val="00537946"/>
    <w:rsid w:val="00540A13"/>
    <w:rsid w:val="005410F0"/>
    <w:rsid w:val="0054168E"/>
    <w:rsid w:val="005429EE"/>
    <w:rsid w:val="00542B2E"/>
    <w:rsid w:val="00542F81"/>
    <w:rsid w:val="00543C5E"/>
    <w:rsid w:val="00544240"/>
    <w:rsid w:val="005445C0"/>
    <w:rsid w:val="005454D0"/>
    <w:rsid w:val="00546342"/>
    <w:rsid w:val="005463E6"/>
    <w:rsid w:val="00547254"/>
    <w:rsid w:val="005475A3"/>
    <w:rsid w:val="00550294"/>
    <w:rsid w:val="00550864"/>
    <w:rsid w:val="00550A91"/>
    <w:rsid w:val="00550E06"/>
    <w:rsid w:val="00552A55"/>
    <w:rsid w:val="0055344A"/>
    <w:rsid w:val="00553551"/>
    <w:rsid w:val="005538F7"/>
    <w:rsid w:val="00553E20"/>
    <w:rsid w:val="005545DA"/>
    <w:rsid w:val="005547E2"/>
    <w:rsid w:val="00554917"/>
    <w:rsid w:val="00555532"/>
    <w:rsid w:val="00555862"/>
    <w:rsid w:val="00555AE6"/>
    <w:rsid w:val="00555D08"/>
    <w:rsid w:val="00556334"/>
    <w:rsid w:val="00556405"/>
    <w:rsid w:val="005565CE"/>
    <w:rsid w:val="0055688F"/>
    <w:rsid w:val="005571F5"/>
    <w:rsid w:val="00557338"/>
    <w:rsid w:val="0055790E"/>
    <w:rsid w:val="00557ADD"/>
    <w:rsid w:val="00557AEB"/>
    <w:rsid w:val="00557B64"/>
    <w:rsid w:val="00557DF4"/>
    <w:rsid w:val="00560610"/>
    <w:rsid w:val="005606E9"/>
    <w:rsid w:val="0056086D"/>
    <w:rsid w:val="0056093E"/>
    <w:rsid w:val="0056097F"/>
    <w:rsid w:val="00560C03"/>
    <w:rsid w:val="00560D07"/>
    <w:rsid w:val="0056123C"/>
    <w:rsid w:val="005612DF"/>
    <w:rsid w:val="005615DE"/>
    <w:rsid w:val="005618BC"/>
    <w:rsid w:val="005627ED"/>
    <w:rsid w:val="005628D1"/>
    <w:rsid w:val="00562B7D"/>
    <w:rsid w:val="0056305C"/>
    <w:rsid w:val="00563C5C"/>
    <w:rsid w:val="005649B2"/>
    <w:rsid w:val="00564BE0"/>
    <w:rsid w:val="00564DDE"/>
    <w:rsid w:val="005657E1"/>
    <w:rsid w:val="00565E37"/>
    <w:rsid w:val="005662A8"/>
    <w:rsid w:val="0056663A"/>
    <w:rsid w:val="00566864"/>
    <w:rsid w:val="00566C2F"/>
    <w:rsid w:val="00566F33"/>
    <w:rsid w:val="0057100C"/>
    <w:rsid w:val="005713C6"/>
    <w:rsid w:val="00571C50"/>
    <w:rsid w:val="00571C88"/>
    <w:rsid w:val="00571D29"/>
    <w:rsid w:val="0057284B"/>
    <w:rsid w:val="00572D39"/>
    <w:rsid w:val="00572DE7"/>
    <w:rsid w:val="00573166"/>
    <w:rsid w:val="005735F6"/>
    <w:rsid w:val="00574650"/>
    <w:rsid w:val="005753A7"/>
    <w:rsid w:val="00575846"/>
    <w:rsid w:val="00575AEF"/>
    <w:rsid w:val="005760E9"/>
    <w:rsid w:val="005773DF"/>
    <w:rsid w:val="00577935"/>
    <w:rsid w:val="00577AA6"/>
    <w:rsid w:val="0058082F"/>
    <w:rsid w:val="00580A69"/>
    <w:rsid w:val="00580C13"/>
    <w:rsid w:val="00580C5C"/>
    <w:rsid w:val="00580FC2"/>
    <w:rsid w:val="005810DB"/>
    <w:rsid w:val="00581D27"/>
    <w:rsid w:val="00582FA4"/>
    <w:rsid w:val="005831F5"/>
    <w:rsid w:val="005834ED"/>
    <w:rsid w:val="005835E0"/>
    <w:rsid w:val="00583844"/>
    <w:rsid w:val="00583C1D"/>
    <w:rsid w:val="00583EB3"/>
    <w:rsid w:val="00583FBA"/>
    <w:rsid w:val="00584381"/>
    <w:rsid w:val="005846CB"/>
    <w:rsid w:val="00585193"/>
    <w:rsid w:val="005858EE"/>
    <w:rsid w:val="00585C98"/>
    <w:rsid w:val="005867CF"/>
    <w:rsid w:val="00586838"/>
    <w:rsid w:val="005868CD"/>
    <w:rsid w:val="00587340"/>
    <w:rsid w:val="0058741C"/>
    <w:rsid w:val="00587BCF"/>
    <w:rsid w:val="005903EB"/>
    <w:rsid w:val="00590449"/>
    <w:rsid w:val="00590570"/>
    <w:rsid w:val="0059073F"/>
    <w:rsid w:val="00590A59"/>
    <w:rsid w:val="00591553"/>
    <w:rsid w:val="00591A95"/>
    <w:rsid w:val="00591E6A"/>
    <w:rsid w:val="0059248C"/>
    <w:rsid w:val="005925C7"/>
    <w:rsid w:val="00592822"/>
    <w:rsid w:val="00592F7D"/>
    <w:rsid w:val="00593D01"/>
    <w:rsid w:val="00593D3C"/>
    <w:rsid w:val="0059497C"/>
    <w:rsid w:val="00595707"/>
    <w:rsid w:val="0059592A"/>
    <w:rsid w:val="00595A0B"/>
    <w:rsid w:val="005963B1"/>
    <w:rsid w:val="0059645B"/>
    <w:rsid w:val="0059714E"/>
    <w:rsid w:val="00597528"/>
    <w:rsid w:val="00597551"/>
    <w:rsid w:val="00597B00"/>
    <w:rsid w:val="00597B10"/>
    <w:rsid w:val="00597CBF"/>
    <w:rsid w:val="00597D33"/>
    <w:rsid w:val="00597E51"/>
    <w:rsid w:val="005A0742"/>
    <w:rsid w:val="005A10FB"/>
    <w:rsid w:val="005A1622"/>
    <w:rsid w:val="005A1710"/>
    <w:rsid w:val="005A278B"/>
    <w:rsid w:val="005A2935"/>
    <w:rsid w:val="005A2A2F"/>
    <w:rsid w:val="005A3490"/>
    <w:rsid w:val="005A3764"/>
    <w:rsid w:val="005A4259"/>
    <w:rsid w:val="005A5107"/>
    <w:rsid w:val="005A5323"/>
    <w:rsid w:val="005A54A6"/>
    <w:rsid w:val="005A553B"/>
    <w:rsid w:val="005A5859"/>
    <w:rsid w:val="005A5CF6"/>
    <w:rsid w:val="005A5ED1"/>
    <w:rsid w:val="005A5F5E"/>
    <w:rsid w:val="005A5F73"/>
    <w:rsid w:val="005A639F"/>
    <w:rsid w:val="005A7DD8"/>
    <w:rsid w:val="005B08E6"/>
    <w:rsid w:val="005B0B78"/>
    <w:rsid w:val="005B0F10"/>
    <w:rsid w:val="005B17AD"/>
    <w:rsid w:val="005B1852"/>
    <w:rsid w:val="005B1992"/>
    <w:rsid w:val="005B1DE7"/>
    <w:rsid w:val="005B23DE"/>
    <w:rsid w:val="005B25CA"/>
    <w:rsid w:val="005B2ADD"/>
    <w:rsid w:val="005B3127"/>
    <w:rsid w:val="005B3317"/>
    <w:rsid w:val="005B37A2"/>
    <w:rsid w:val="005B3F47"/>
    <w:rsid w:val="005B402C"/>
    <w:rsid w:val="005B4A3F"/>
    <w:rsid w:val="005B4B83"/>
    <w:rsid w:val="005B5412"/>
    <w:rsid w:val="005B5CDC"/>
    <w:rsid w:val="005B5EAA"/>
    <w:rsid w:val="005B632A"/>
    <w:rsid w:val="005B6A3C"/>
    <w:rsid w:val="005B6C0E"/>
    <w:rsid w:val="005B6FC5"/>
    <w:rsid w:val="005B7A05"/>
    <w:rsid w:val="005B7A73"/>
    <w:rsid w:val="005C1966"/>
    <w:rsid w:val="005C1DBF"/>
    <w:rsid w:val="005C2016"/>
    <w:rsid w:val="005C20ED"/>
    <w:rsid w:val="005C2DB3"/>
    <w:rsid w:val="005C32A9"/>
    <w:rsid w:val="005C4BCA"/>
    <w:rsid w:val="005C4F1C"/>
    <w:rsid w:val="005C560F"/>
    <w:rsid w:val="005C5F06"/>
    <w:rsid w:val="005C6B25"/>
    <w:rsid w:val="005C70A1"/>
    <w:rsid w:val="005C7562"/>
    <w:rsid w:val="005C75CD"/>
    <w:rsid w:val="005C779B"/>
    <w:rsid w:val="005C7869"/>
    <w:rsid w:val="005C7D44"/>
    <w:rsid w:val="005D09C0"/>
    <w:rsid w:val="005D10D1"/>
    <w:rsid w:val="005D1164"/>
    <w:rsid w:val="005D15EB"/>
    <w:rsid w:val="005D1AAC"/>
    <w:rsid w:val="005D2844"/>
    <w:rsid w:val="005D2B70"/>
    <w:rsid w:val="005D319D"/>
    <w:rsid w:val="005D3595"/>
    <w:rsid w:val="005D3D34"/>
    <w:rsid w:val="005D3E52"/>
    <w:rsid w:val="005D3E57"/>
    <w:rsid w:val="005D4305"/>
    <w:rsid w:val="005D5131"/>
    <w:rsid w:val="005D5256"/>
    <w:rsid w:val="005D5635"/>
    <w:rsid w:val="005D5B67"/>
    <w:rsid w:val="005D61D1"/>
    <w:rsid w:val="005D647E"/>
    <w:rsid w:val="005D6DE7"/>
    <w:rsid w:val="005D711D"/>
    <w:rsid w:val="005E001E"/>
    <w:rsid w:val="005E03CC"/>
    <w:rsid w:val="005E21B3"/>
    <w:rsid w:val="005E2567"/>
    <w:rsid w:val="005E4318"/>
    <w:rsid w:val="005E48D3"/>
    <w:rsid w:val="005E4A46"/>
    <w:rsid w:val="005E4FDD"/>
    <w:rsid w:val="005E53D0"/>
    <w:rsid w:val="005E58FD"/>
    <w:rsid w:val="005E5FD7"/>
    <w:rsid w:val="005E6CEA"/>
    <w:rsid w:val="005E72E0"/>
    <w:rsid w:val="005E74AD"/>
    <w:rsid w:val="005E75E9"/>
    <w:rsid w:val="005E7A4A"/>
    <w:rsid w:val="005E7A82"/>
    <w:rsid w:val="005F030A"/>
    <w:rsid w:val="005F1209"/>
    <w:rsid w:val="005F1E49"/>
    <w:rsid w:val="005F2284"/>
    <w:rsid w:val="005F2392"/>
    <w:rsid w:val="005F25C8"/>
    <w:rsid w:val="005F29C2"/>
    <w:rsid w:val="005F2AC8"/>
    <w:rsid w:val="005F3099"/>
    <w:rsid w:val="005F329B"/>
    <w:rsid w:val="005F33D3"/>
    <w:rsid w:val="005F33FB"/>
    <w:rsid w:val="005F34EF"/>
    <w:rsid w:val="005F353B"/>
    <w:rsid w:val="005F4577"/>
    <w:rsid w:val="005F5263"/>
    <w:rsid w:val="005F546A"/>
    <w:rsid w:val="005F54D9"/>
    <w:rsid w:val="005F55E9"/>
    <w:rsid w:val="005F572C"/>
    <w:rsid w:val="005F5B4D"/>
    <w:rsid w:val="005F5EC8"/>
    <w:rsid w:val="005F5F78"/>
    <w:rsid w:val="005F68A0"/>
    <w:rsid w:val="005F72C6"/>
    <w:rsid w:val="005F7689"/>
    <w:rsid w:val="005F7993"/>
    <w:rsid w:val="005F7F7C"/>
    <w:rsid w:val="00600141"/>
    <w:rsid w:val="00601AA1"/>
    <w:rsid w:val="00601C8F"/>
    <w:rsid w:val="00601D08"/>
    <w:rsid w:val="00601E73"/>
    <w:rsid w:val="006028ED"/>
    <w:rsid w:val="00602B8A"/>
    <w:rsid w:val="00602BA2"/>
    <w:rsid w:val="00602C62"/>
    <w:rsid w:val="00603245"/>
    <w:rsid w:val="00603469"/>
    <w:rsid w:val="00603D2E"/>
    <w:rsid w:val="00603DA0"/>
    <w:rsid w:val="006041B6"/>
    <w:rsid w:val="00604C80"/>
    <w:rsid w:val="00604FC3"/>
    <w:rsid w:val="006050FB"/>
    <w:rsid w:val="006051A3"/>
    <w:rsid w:val="006051BF"/>
    <w:rsid w:val="00605647"/>
    <w:rsid w:val="0060654D"/>
    <w:rsid w:val="00606983"/>
    <w:rsid w:val="0060772C"/>
    <w:rsid w:val="00607B9D"/>
    <w:rsid w:val="006101C6"/>
    <w:rsid w:val="006103ED"/>
    <w:rsid w:val="006119E4"/>
    <w:rsid w:val="006119F3"/>
    <w:rsid w:val="00611ABD"/>
    <w:rsid w:val="00611BCF"/>
    <w:rsid w:val="00611F07"/>
    <w:rsid w:val="006120FE"/>
    <w:rsid w:val="006121B7"/>
    <w:rsid w:val="006122BE"/>
    <w:rsid w:val="0061271B"/>
    <w:rsid w:val="0061302E"/>
    <w:rsid w:val="006133DC"/>
    <w:rsid w:val="00614238"/>
    <w:rsid w:val="00614E9D"/>
    <w:rsid w:val="006152C5"/>
    <w:rsid w:val="00615532"/>
    <w:rsid w:val="0061560D"/>
    <w:rsid w:val="00616438"/>
    <w:rsid w:val="00616569"/>
    <w:rsid w:val="00616DB4"/>
    <w:rsid w:val="006177AA"/>
    <w:rsid w:val="00617852"/>
    <w:rsid w:val="0061797B"/>
    <w:rsid w:val="00617A9F"/>
    <w:rsid w:val="006205F8"/>
    <w:rsid w:val="00620824"/>
    <w:rsid w:val="00620D24"/>
    <w:rsid w:val="006211BE"/>
    <w:rsid w:val="006224A8"/>
    <w:rsid w:val="00622B1D"/>
    <w:rsid w:val="00622B6B"/>
    <w:rsid w:val="00623D1E"/>
    <w:rsid w:val="00623E3E"/>
    <w:rsid w:val="00623FD6"/>
    <w:rsid w:val="006240D4"/>
    <w:rsid w:val="00624449"/>
    <w:rsid w:val="00624757"/>
    <w:rsid w:val="006255F5"/>
    <w:rsid w:val="00626419"/>
    <w:rsid w:val="00626634"/>
    <w:rsid w:val="0062686E"/>
    <w:rsid w:val="006268D4"/>
    <w:rsid w:val="00626923"/>
    <w:rsid w:val="00630050"/>
    <w:rsid w:val="00630836"/>
    <w:rsid w:val="00630A0D"/>
    <w:rsid w:val="00631811"/>
    <w:rsid w:val="00631D33"/>
    <w:rsid w:val="0063258F"/>
    <w:rsid w:val="006327F2"/>
    <w:rsid w:val="00632E75"/>
    <w:rsid w:val="00633179"/>
    <w:rsid w:val="00633926"/>
    <w:rsid w:val="00633A75"/>
    <w:rsid w:val="00633B30"/>
    <w:rsid w:val="00633F5F"/>
    <w:rsid w:val="0063462A"/>
    <w:rsid w:val="00635CE1"/>
    <w:rsid w:val="0063667F"/>
    <w:rsid w:val="00637181"/>
    <w:rsid w:val="006371B5"/>
    <w:rsid w:val="0063757B"/>
    <w:rsid w:val="006379E2"/>
    <w:rsid w:val="00637D58"/>
    <w:rsid w:val="0064003C"/>
    <w:rsid w:val="00640BF3"/>
    <w:rsid w:val="006414B9"/>
    <w:rsid w:val="00641962"/>
    <w:rsid w:val="00641A09"/>
    <w:rsid w:val="006423E8"/>
    <w:rsid w:val="006427B1"/>
    <w:rsid w:val="0064289D"/>
    <w:rsid w:val="0064343C"/>
    <w:rsid w:val="00643B8E"/>
    <w:rsid w:val="00644350"/>
    <w:rsid w:val="00644429"/>
    <w:rsid w:val="00644A07"/>
    <w:rsid w:val="00644FBC"/>
    <w:rsid w:val="006457A0"/>
    <w:rsid w:val="00645C7A"/>
    <w:rsid w:val="006462C9"/>
    <w:rsid w:val="0064658C"/>
    <w:rsid w:val="00646B50"/>
    <w:rsid w:val="00646C2F"/>
    <w:rsid w:val="00646D8F"/>
    <w:rsid w:val="00647AA7"/>
    <w:rsid w:val="00650356"/>
    <w:rsid w:val="00650E51"/>
    <w:rsid w:val="00651686"/>
    <w:rsid w:val="0065199F"/>
    <w:rsid w:val="00651E2B"/>
    <w:rsid w:val="00652230"/>
    <w:rsid w:val="00652803"/>
    <w:rsid w:val="00652947"/>
    <w:rsid w:val="00652EB7"/>
    <w:rsid w:val="00653013"/>
    <w:rsid w:val="00653272"/>
    <w:rsid w:val="00653A0A"/>
    <w:rsid w:val="00654124"/>
    <w:rsid w:val="006544E7"/>
    <w:rsid w:val="00654ABF"/>
    <w:rsid w:val="00654C80"/>
    <w:rsid w:val="00654DE7"/>
    <w:rsid w:val="0065557D"/>
    <w:rsid w:val="0065559B"/>
    <w:rsid w:val="0065597A"/>
    <w:rsid w:val="00655B79"/>
    <w:rsid w:val="00655FC9"/>
    <w:rsid w:val="00655FFD"/>
    <w:rsid w:val="00656152"/>
    <w:rsid w:val="006579F2"/>
    <w:rsid w:val="00657FF6"/>
    <w:rsid w:val="006603B8"/>
    <w:rsid w:val="0066157F"/>
    <w:rsid w:val="00661722"/>
    <w:rsid w:val="00662ED0"/>
    <w:rsid w:val="00663237"/>
    <w:rsid w:val="00663F92"/>
    <w:rsid w:val="006649F1"/>
    <w:rsid w:val="00665112"/>
    <w:rsid w:val="0066529C"/>
    <w:rsid w:val="006654D7"/>
    <w:rsid w:val="00665726"/>
    <w:rsid w:val="00665CBD"/>
    <w:rsid w:val="00666F73"/>
    <w:rsid w:val="006672F5"/>
    <w:rsid w:val="006675CB"/>
    <w:rsid w:val="0066794F"/>
    <w:rsid w:val="00667D36"/>
    <w:rsid w:val="006703CA"/>
    <w:rsid w:val="006709F5"/>
    <w:rsid w:val="00670F17"/>
    <w:rsid w:val="006712EB"/>
    <w:rsid w:val="00671BE5"/>
    <w:rsid w:val="00672548"/>
    <w:rsid w:val="00672941"/>
    <w:rsid w:val="00672B4E"/>
    <w:rsid w:val="00672BD7"/>
    <w:rsid w:val="00673C01"/>
    <w:rsid w:val="00673CA1"/>
    <w:rsid w:val="00674349"/>
    <w:rsid w:val="006743C8"/>
    <w:rsid w:val="00674BF3"/>
    <w:rsid w:val="00674FB2"/>
    <w:rsid w:val="006750D8"/>
    <w:rsid w:val="006753F4"/>
    <w:rsid w:val="00675679"/>
    <w:rsid w:val="00675E0A"/>
    <w:rsid w:val="00675E9A"/>
    <w:rsid w:val="0067609F"/>
    <w:rsid w:val="006763B8"/>
    <w:rsid w:val="006763C9"/>
    <w:rsid w:val="0067655C"/>
    <w:rsid w:val="00676BD7"/>
    <w:rsid w:val="0067718B"/>
    <w:rsid w:val="006777B1"/>
    <w:rsid w:val="00677A75"/>
    <w:rsid w:val="006802EC"/>
    <w:rsid w:val="00680309"/>
    <w:rsid w:val="006805AA"/>
    <w:rsid w:val="0068108B"/>
    <w:rsid w:val="00681329"/>
    <w:rsid w:val="00681727"/>
    <w:rsid w:val="006817FF"/>
    <w:rsid w:val="00681994"/>
    <w:rsid w:val="00681A0A"/>
    <w:rsid w:val="00681EEE"/>
    <w:rsid w:val="00682005"/>
    <w:rsid w:val="00682381"/>
    <w:rsid w:val="0068289D"/>
    <w:rsid w:val="00682CA0"/>
    <w:rsid w:val="00682F07"/>
    <w:rsid w:val="006832F3"/>
    <w:rsid w:val="0068428E"/>
    <w:rsid w:val="0068451B"/>
    <w:rsid w:val="00684608"/>
    <w:rsid w:val="00684B11"/>
    <w:rsid w:val="00684D83"/>
    <w:rsid w:val="00684FC3"/>
    <w:rsid w:val="006850C3"/>
    <w:rsid w:val="0068538D"/>
    <w:rsid w:val="00685A5E"/>
    <w:rsid w:val="00685B3E"/>
    <w:rsid w:val="006862A9"/>
    <w:rsid w:val="0068634C"/>
    <w:rsid w:val="00686438"/>
    <w:rsid w:val="00686504"/>
    <w:rsid w:val="00686E84"/>
    <w:rsid w:val="00687BA8"/>
    <w:rsid w:val="00691908"/>
    <w:rsid w:val="00692599"/>
    <w:rsid w:val="00692614"/>
    <w:rsid w:val="00692BD8"/>
    <w:rsid w:val="00692D50"/>
    <w:rsid w:val="00693217"/>
    <w:rsid w:val="00693820"/>
    <w:rsid w:val="00694193"/>
    <w:rsid w:val="00694448"/>
    <w:rsid w:val="006945B1"/>
    <w:rsid w:val="00695065"/>
    <w:rsid w:val="00695AE9"/>
    <w:rsid w:val="006969E9"/>
    <w:rsid w:val="00696A8C"/>
    <w:rsid w:val="00696C95"/>
    <w:rsid w:val="00697015"/>
    <w:rsid w:val="00697179"/>
    <w:rsid w:val="006972B9"/>
    <w:rsid w:val="0069798B"/>
    <w:rsid w:val="00697CCE"/>
    <w:rsid w:val="00697F23"/>
    <w:rsid w:val="006A03E9"/>
    <w:rsid w:val="006A0C5D"/>
    <w:rsid w:val="006A0E4E"/>
    <w:rsid w:val="006A1EEA"/>
    <w:rsid w:val="006A23D8"/>
    <w:rsid w:val="006A40E1"/>
    <w:rsid w:val="006A4445"/>
    <w:rsid w:val="006A453C"/>
    <w:rsid w:val="006A479A"/>
    <w:rsid w:val="006A49DB"/>
    <w:rsid w:val="006A4ADC"/>
    <w:rsid w:val="006A4BD8"/>
    <w:rsid w:val="006A5834"/>
    <w:rsid w:val="006A59AD"/>
    <w:rsid w:val="006A6D3F"/>
    <w:rsid w:val="006A73EC"/>
    <w:rsid w:val="006A75F8"/>
    <w:rsid w:val="006A790E"/>
    <w:rsid w:val="006A7F2E"/>
    <w:rsid w:val="006A7F30"/>
    <w:rsid w:val="006B0414"/>
    <w:rsid w:val="006B04D4"/>
    <w:rsid w:val="006B0612"/>
    <w:rsid w:val="006B080A"/>
    <w:rsid w:val="006B1046"/>
    <w:rsid w:val="006B1C03"/>
    <w:rsid w:val="006B21BD"/>
    <w:rsid w:val="006B2E5B"/>
    <w:rsid w:val="006B3439"/>
    <w:rsid w:val="006B40C1"/>
    <w:rsid w:val="006B4B7D"/>
    <w:rsid w:val="006B519D"/>
    <w:rsid w:val="006B6A97"/>
    <w:rsid w:val="006B71A4"/>
    <w:rsid w:val="006B7346"/>
    <w:rsid w:val="006B7A5E"/>
    <w:rsid w:val="006B7AA7"/>
    <w:rsid w:val="006B7B4D"/>
    <w:rsid w:val="006B7E5B"/>
    <w:rsid w:val="006B7F56"/>
    <w:rsid w:val="006C054E"/>
    <w:rsid w:val="006C061F"/>
    <w:rsid w:val="006C13DE"/>
    <w:rsid w:val="006C2083"/>
    <w:rsid w:val="006C20D6"/>
    <w:rsid w:val="006C224D"/>
    <w:rsid w:val="006C3D71"/>
    <w:rsid w:val="006C4A59"/>
    <w:rsid w:val="006C4DD6"/>
    <w:rsid w:val="006C5659"/>
    <w:rsid w:val="006C5BA3"/>
    <w:rsid w:val="006C5F21"/>
    <w:rsid w:val="006C603E"/>
    <w:rsid w:val="006C6C15"/>
    <w:rsid w:val="006C7171"/>
    <w:rsid w:val="006C73D7"/>
    <w:rsid w:val="006D062D"/>
    <w:rsid w:val="006D08BE"/>
    <w:rsid w:val="006D0930"/>
    <w:rsid w:val="006D0E3E"/>
    <w:rsid w:val="006D0F73"/>
    <w:rsid w:val="006D1334"/>
    <w:rsid w:val="006D1BEB"/>
    <w:rsid w:val="006D1F15"/>
    <w:rsid w:val="006D2C02"/>
    <w:rsid w:val="006D30FE"/>
    <w:rsid w:val="006D3DAA"/>
    <w:rsid w:val="006D4E03"/>
    <w:rsid w:val="006D4EE6"/>
    <w:rsid w:val="006D4F42"/>
    <w:rsid w:val="006D54A1"/>
    <w:rsid w:val="006D5AAF"/>
    <w:rsid w:val="006D66DC"/>
    <w:rsid w:val="006D6A7C"/>
    <w:rsid w:val="006D6FB8"/>
    <w:rsid w:val="006D73F2"/>
    <w:rsid w:val="006D7CCA"/>
    <w:rsid w:val="006D7EC6"/>
    <w:rsid w:val="006E0CD4"/>
    <w:rsid w:val="006E0E9F"/>
    <w:rsid w:val="006E1634"/>
    <w:rsid w:val="006E1C95"/>
    <w:rsid w:val="006E1EF7"/>
    <w:rsid w:val="006E2B8B"/>
    <w:rsid w:val="006E35AB"/>
    <w:rsid w:val="006E3699"/>
    <w:rsid w:val="006E3E07"/>
    <w:rsid w:val="006E4475"/>
    <w:rsid w:val="006E6D21"/>
    <w:rsid w:val="006E7359"/>
    <w:rsid w:val="006E754D"/>
    <w:rsid w:val="006F08FC"/>
    <w:rsid w:val="006F0A58"/>
    <w:rsid w:val="006F1008"/>
    <w:rsid w:val="006F129C"/>
    <w:rsid w:val="006F169E"/>
    <w:rsid w:val="006F18C6"/>
    <w:rsid w:val="006F1DE7"/>
    <w:rsid w:val="006F2009"/>
    <w:rsid w:val="006F29FB"/>
    <w:rsid w:val="006F3809"/>
    <w:rsid w:val="006F3DAB"/>
    <w:rsid w:val="006F4797"/>
    <w:rsid w:val="006F4970"/>
    <w:rsid w:val="006F58E6"/>
    <w:rsid w:val="006F609F"/>
    <w:rsid w:val="006F621D"/>
    <w:rsid w:val="006F6DD4"/>
    <w:rsid w:val="006F78FA"/>
    <w:rsid w:val="006F7FC5"/>
    <w:rsid w:val="007000E2"/>
    <w:rsid w:val="00700824"/>
    <w:rsid w:val="00700C10"/>
    <w:rsid w:val="007010D7"/>
    <w:rsid w:val="00701167"/>
    <w:rsid w:val="007013D0"/>
    <w:rsid w:val="0070161F"/>
    <w:rsid w:val="0070323B"/>
    <w:rsid w:val="0070368F"/>
    <w:rsid w:val="00703729"/>
    <w:rsid w:val="007044BB"/>
    <w:rsid w:val="007045BF"/>
    <w:rsid w:val="00704A60"/>
    <w:rsid w:val="00704CDB"/>
    <w:rsid w:val="00704E1F"/>
    <w:rsid w:val="0070524B"/>
    <w:rsid w:val="00705C02"/>
    <w:rsid w:val="00705F33"/>
    <w:rsid w:val="007065FF"/>
    <w:rsid w:val="00706EEA"/>
    <w:rsid w:val="00706F55"/>
    <w:rsid w:val="0070720F"/>
    <w:rsid w:val="00707ADD"/>
    <w:rsid w:val="0071021E"/>
    <w:rsid w:val="00710D06"/>
    <w:rsid w:val="0071114B"/>
    <w:rsid w:val="0071115A"/>
    <w:rsid w:val="007118B5"/>
    <w:rsid w:val="00712157"/>
    <w:rsid w:val="00712694"/>
    <w:rsid w:val="00712BCC"/>
    <w:rsid w:val="00712E8A"/>
    <w:rsid w:val="0071321D"/>
    <w:rsid w:val="0071349C"/>
    <w:rsid w:val="007139FC"/>
    <w:rsid w:val="00713B50"/>
    <w:rsid w:val="00713DA6"/>
    <w:rsid w:val="007141F1"/>
    <w:rsid w:val="0071502E"/>
    <w:rsid w:val="00715533"/>
    <w:rsid w:val="00715564"/>
    <w:rsid w:val="007163A8"/>
    <w:rsid w:val="00716CB8"/>
    <w:rsid w:val="00716FA7"/>
    <w:rsid w:val="0071791C"/>
    <w:rsid w:val="0072068F"/>
    <w:rsid w:val="007209A9"/>
    <w:rsid w:val="00720A06"/>
    <w:rsid w:val="00721B23"/>
    <w:rsid w:val="0072245C"/>
    <w:rsid w:val="007230C9"/>
    <w:rsid w:val="0072384C"/>
    <w:rsid w:val="00723BCE"/>
    <w:rsid w:val="007251E7"/>
    <w:rsid w:val="007255A5"/>
    <w:rsid w:val="0072568D"/>
    <w:rsid w:val="00726853"/>
    <w:rsid w:val="007271B2"/>
    <w:rsid w:val="00727B97"/>
    <w:rsid w:val="007304AB"/>
    <w:rsid w:val="0073089E"/>
    <w:rsid w:val="00730909"/>
    <w:rsid w:val="0073107B"/>
    <w:rsid w:val="007312F1"/>
    <w:rsid w:val="00731D7E"/>
    <w:rsid w:val="007323C8"/>
    <w:rsid w:val="007329CB"/>
    <w:rsid w:val="00732EB6"/>
    <w:rsid w:val="00733267"/>
    <w:rsid w:val="0073393B"/>
    <w:rsid w:val="00733E14"/>
    <w:rsid w:val="00733F42"/>
    <w:rsid w:val="0073403B"/>
    <w:rsid w:val="0073434F"/>
    <w:rsid w:val="00734BF8"/>
    <w:rsid w:val="00734E7A"/>
    <w:rsid w:val="00735B7C"/>
    <w:rsid w:val="00735C00"/>
    <w:rsid w:val="00736155"/>
    <w:rsid w:val="007362AF"/>
    <w:rsid w:val="007365FE"/>
    <w:rsid w:val="00737699"/>
    <w:rsid w:val="00737CD8"/>
    <w:rsid w:val="0074026A"/>
    <w:rsid w:val="007404FD"/>
    <w:rsid w:val="00740EA0"/>
    <w:rsid w:val="00741525"/>
    <w:rsid w:val="00741799"/>
    <w:rsid w:val="007422A1"/>
    <w:rsid w:val="007424F2"/>
    <w:rsid w:val="00742F8B"/>
    <w:rsid w:val="00743247"/>
    <w:rsid w:val="00743A62"/>
    <w:rsid w:val="00743D84"/>
    <w:rsid w:val="00744008"/>
    <w:rsid w:val="00744305"/>
    <w:rsid w:val="00744724"/>
    <w:rsid w:val="00745195"/>
    <w:rsid w:val="007454D2"/>
    <w:rsid w:val="007456FE"/>
    <w:rsid w:val="00745C2F"/>
    <w:rsid w:val="007460CB"/>
    <w:rsid w:val="0074719B"/>
    <w:rsid w:val="007475FD"/>
    <w:rsid w:val="007518E7"/>
    <w:rsid w:val="007519BF"/>
    <w:rsid w:val="007520B4"/>
    <w:rsid w:val="007527D3"/>
    <w:rsid w:val="00752DB2"/>
    <w:rsid w:val="00753464"/>
    <w:rsid w:val="00753512"/>
    <w:rsid w:val="00754052"/>
    <w:rsid w:val="007547D7"/>
    <w:rsid w:val="00755461"/>
    <w:rsid w:val="00755BF0"/>
    <w:rsid w:val="00755C6A"/>
    <w:rsid w:val="00755E3E"/>
    <w:rsid w:val="0075641A"/>
    <w:rsid w:val="0075644D"/>
    <w:rsid w:val="0075663D"/>
    <w:rsid w:val="00756687"/>
    <w:rsid w:val="00756D9B"/>
    <w:rsid w:val="00757117"/>
    <w:rsid w:val="0075766E"/>
    <w:rsid w:val="00760363"/>
    <w:rsid w:val="00761244"/>
    <w:rsid w:val="0076135B"/>
    <w:rsid w:val="00761BAB"/>
    <w:rsid w:val="00761D06"/>
    <w:rsid w:val="00761D1D"/>
    <w:rsid w:val="00762388"/>
    <w:rsid w:val="00762426"/>
    <w:rsid w:val="00762F5F"/>
    <w:rsid w:val="007632D7"/>
    <w:rsid w:val="00763816"/>
    <w:rsid w:val="00763956"/>
    <w:rsid w:val="00763EEF"/>
    <w:rsid w:val="00763FF8"/>
    <w:rsid w:val="007640CC"/>
    <w:rsid w:val="00765339"/>
    <w:rsid w:val="00765671"/>
    <w:rsid w:val="0076576E"/>
    <w:rsid w:val="007659C2"/>
    <w:rsid w:val="00765E13"/>
    <w:rsid w:val="00766FA3"/>
    <w:rsid w:val="0076707C"/>
    <w:rsid w:val="00767165"/>
    <w:rsid w:val="00767D2E"/>
    <w:rsid w:val="00770312"/>
    <w:rsid w:val="00770533"/>
    <w:rsid w:val="0077097C"/>
    <w:rsid w:val="00770DB8"/>
    <w:rsid w:val="00771633"/>
    <w:rsid w:val="00771A39"/>
    <w:rsid w:val="00771D46"/>
    <w:rsid w:val="00771FC0"/>
    <w:rsid w:val="00772180"/>
    <w:rsid w:val="00772BED"/>
    <w:rsid w:val="007734FF"/>
    <w:rsid w:val="00773830"/>
    <w:rsid w:val="007739BC"/>
    <w:rsid w:val="00773BA9"/>
    <w:rsid w:val="00773BEB"/>
    <w:rsid w:val="0077423A"/>
    <w:rsid w:val="007742DF"/>
    <w:rsid w:val="007742FD"/>
    <w:rsid w:val="00774B32"/>
    <w:rsid w:val="00774BF7"/>
    <w:rsid w:val="00774C51"/>
    <w:rsid w:val="00775AE2"/>
    <w:rsid w:val="007763AB"/>
    <w:rsid w:val="00776F00"/>
    <w:rsid w:val="00776F3E"/>
    <w:rsid w:val="00777022"/>
    <w:rsid w:val="00777264"/>
    <w:rsid w:val="007773CA"/>
    <w:rsid w:val="00777812"/>
    <w:rsid w:val="00777F67"/>
    <w:rsid w:val="00780256"/>
    <w:rsid w:val="00780648"/>
    <w:rsid w:val="00780DF8"/>
    <w:rsid w:val="00780EE8"/>
    <w:rsid w:val="00781416"/>
    <w:rsid w:val="00781458"/>
    <w:rsid w:val="0078175C"/>
    <w:rsid w:val="00781B9E"/>
    <w:rsid w:val="00781D71"/>
    <w:rsid w:val="00781F76"/>
    <w:rsid w:val="0078208F"/>
    <w:rsid w:val="0078268F"/>
    <w:rsid w:val="0078274D"/>
    <w:rsid w:val="007828D8"/>
    <w:rsid w:val="00782BB1"/>
    <w:rsid w:val="00782C62"/>
    <w:rsid w:val="00782D27"/>
    <w:rsid w:val="00783122"/>
    <w:rsid w:val="00783184"/>
    <w:rsid w:val="0078348C"/>
    <w:rsid w:val="007835A3"/>
    <w:rsid w:val="00783EC3"/>
    <w:rsid w:val="00784242"/>
    <w:rsid w:val="007842B0"/>
    <w:rsid w:val="007845D8"/>
    <w:rsid w:val="00784E85"/>
    <w:rsid w:val="00785269"/>
    <w:rsid w:val="0078570D"/>
    <w:rsid w:val="00785CF0"/>
    <w:rsid w:val="007864B0"/>
    <w:rsid w:val="00786ED0"/>
    <w:rsid w:val="0078761B"/>
    <w:rsid w:val="00787643"/>
    <w:rsid w:val="00790118"/>
    <w:rsid w:val="007903EF"/>
    <w:rsid w:val="0079053B"/>
    <w:rsid w:val="00790C24"/>
    <w:rsid w:val="007915D4"/>
    <w:rsid w:val="007917E4"/>
    <w:rsid w:val="00791957"/>
    <w:rsid w:val="00791B02"/>
    <w:rsid w:val="00791BAE"/>
    <w:rsid w:val="00791FDA"/>
    <w:rsid w:val="0079265C"/>
    <w:rsid w:val="007929A6"/>
    <w:rsid w:val="00793209"/>
    <w:rsid w:val="00793BFE"/>
    <w:rsid w:val="007946CB"/>
    <w:rsid w:val="007946F7"/>
    <w:rsid w:val="0079475C"/>
    <w:rsid w:val="00794C1F"/>
    <w:rsid w:val="00794D86"/>
    <w:rsid w:val="00795888"/>
    <w:rsid w:val="00796687"/>
    <w:rsid w:val="00796F94"/>
    <w:rsid w:val="00797AFF"/>
    <w:rsid w:val="00797B2C"/>
    <w:rsid w:val="007A0013"/>
    <w:rsid w:val="007A0094"/>
    <w:rsid w:val="007A048B"/>
    <w:rsid w:val="007A063E"/>
    <w:rsid w:val="007A09CB"/>
    <w:rsid w:val="007A0A46"/>
    <w:rsid w:val="007A0CDC"/>
    <w:rsid w:val="007A10BF"/>
    <w:rsid w:val="007A1687"/>
    <w:rsid w:val="007A1904"/>
    <w:rsid w:val="007A2089"/>
    <w:rsid w:val="007A2132"/>
    <w:rsid w:val="007A239E"/>
    <w:rsid w:val="007A281D"/>
    <w:rsid w:val="007A2F1F"/>
    <w:rsid w:val="007A321A"/>
    <w:rsid w:val="007A33A7"/>
    <w:rsid w:val="007A36BE"/>
    <w:rsid w:val="007A373D"/>
    <w:rsid w:val="007A4B21"/>
    <w:rsid w:val="007A4EE1"/>
    <w:rsid w:val="007A4F49"/>
    <w:rsid w:val="007A51D8"/>
    <w:rsid w:val="007A525B"/>
    <w:rsid w:val="007A5329"/>
    <w:rsid w:val="007A5C86"/>
    <w:rsid w:val="007A6183"/>
    <w:rsid w:val="007A622D"/>
    <w:rsid w:val="007A6DCD"/>
    <w:rsid w:val="007A6EB8"/>
    <w:rsid w:val="007A739D"/>
    <w:rsid w:val="007A7F6B"/>
    <w:rsid w:val="007B07BA"/>
    <w:rsid w:val="007B0A7F"/>
    <w:rsid w:val="007B10B6"/>
    <w:rsid w:val="007B14CB"/>
    <w:rsid w:val="007B1916"/>
    <w:rsid w:val="007B1E5E"/>
    <w:rsid w:val="007B342F"/>
    <w:rsid w:val="007B3873"/>
    <w:rsid w:val="007B397F"/>
    <w:rsid w:val="007B3EC9"/>
    <w:rsid w:val="007B48B1"/>
    <w:rsid w:val="007B51AE"/>
    <w:rsid w:val="007B532A"/>
    <w:rsid w:val="007B5503"/>
    <w:rsid w:val="007B56B2"/>
    <w:rsid w:val="007B5C44"/>
    <w:rsid w:val="007B6513"/>
    <w:rsid w:val="007B65D1"/>
    <w:rsid w:val="007B6838"/>
    <w:rsid w:val="007B69DD"/>
    <w:rsid w:val="007B6C31"/>
    <w:rsid w:val="007B7B01"/>
    <w:rsid w:val="007B7B5E"/>
    <w:rsid w:val="007B7E43"/>
    <w:rsid w:val="007C007C"/>
    <w:rsid w:val="007C0C6A"/>
    <w:rsid w:val="007C1D42"/>
    <w:rsid w:val="007C234E"/>
    <w:rsid w:val="007C23E7"/>
    <w:rsid w:val="007C27F4"/>
    <w:rsid w:val="007C27FC"/>
    <w:rsid w:val="007C2F4B"/>
    <w:rsid w:val="007C3E1D"/>
    <w:rsid w:val="007C4145"/>
    <w:rsid w:val="007C4472"/>
    <w:rsid w:val="007C476D"/>
    <w:rsid w:val="007C4D4A"/>
    <w:rsid w:val="007C5B19"/>
    <w:rsid w:val="007C6137"/>
    <w:rsid w:val="007C686F"/>
    <w:rsid w:val="007C699D"/>
    <w:rsid w:val="007C6A02"/>
    <w:rsid w:val="007C7823"/>
    <w:rsid w:val="007D1624"/>
    <w:rsid w:val="007D1E0A"/>
    <w:rsid w:val="007D22C3"/>
    <w:rsid w:val="007D24C1"/>
    <w:rsid w:val="007D26E1"/>
    <w:rsid w:val="007D2CDE"/>
    <w:rsid w:val="007D3778"/>
    <w:rsid w:val="007D3854"/>
    <w:rsid w:val="007D4092"/>
    <w:rsid w:val="007D4844"/>
    <w:rsid w:val="007D4E55"/>
    <w:rsid w:val="007D4E6F"/>
    <w:rsid w:val="007D4FAE"/>
    <w:rsid w:val="007D539E"/>
    <w:rsid w:val="007D54FF"/>
    <w:rsid w:val="007D5A88"/>
    <w:rsid w:val="007D6083"/>
    <w:rsid w:val="007D67C4"/>
    <w:rsid w:val="007D6EA5"/>
    <w:rsid w:val="007D6F1B"/>
    <w:rsid w:val="007E0A65"/>
    <w:rsid w:val="007E0A87"/>
    <w:rsid w:val="007E0BEE"/>
    <w:rsid w:val="007E0FBE"/>
    <w:rsid w:val="007E2280"/>
    <w:rsid w:val="007E288E"/>
    <w:rsid w:val="007E2EC8"/>
    <w:rsid w:val="007E3539"/>
    <w:rsid w:val="007E3C5F"/>
    <w:rsid w:val="007E4D88"/>
    <w:rsid w:val="007E4DDA"/>
    <w:rsid w:val="007E51D6"/>
    <w:rsid w:val="007E5446"/>
    <w:rsid w:val="007E5490"/>
    <w:rsid w:val="007E550A"/>
    <w:rsid w:val="007E588F"/>
    <w:rsid w:val="007E5E4F"/>
    <w:rsid w:val="007E5E96"/>
    <w:rsid w:val="007E6E28"/>
    <w:rsid w:val="007E7070"/>
    <w:rsid w:val="007E729A"/>
    <w:rsid w:val="007E7593"/>
    <w:rsid w:val="007E7EFF"/>
    <w:rsid w:val="007F0596"/>
    <w:rsid w:val="007F0844"/>
    <w:rsid w:val="007F180F"/>
    <w:rsid w:val="007F2249"/>
    <w:rsid w:val="007F2311"/>
    <w:rsid w:val="007F2B50"/>
    <w:rsid w:val="007F3052"/>
    <w:rsid w:val="007F31FB"/>
    <w:rsid w:val="007F35BD"/>
    <w:rsid w:val="007F3F32"/>
    <w:rsid w:val="007F41AF"/>
    <w:rsid w:val="007F41D1"/>
    <w:rsid w:val="007F43DB"/>
    <w:rsid w:val="007F4501"/>
    <w:rsid w:val="007F4B46"/>
    <w:rsid w:val="007F6456"/>
    <w:rsid w:val="007F75B6"/>
    <w:rsid w:val="007F78F3"/>
    <w:rsid w:val="007F7AFA"/>
    <w:rsid w:val="007F7D6F"/>
    <w:rsid w:val="007F7EA5"/>
    <w:rsid w:val="00800A21"/>
    <w:rsid w:val="00800E43"/>
    <w:rsid w:val="00801004"/>
    <w:rsid w:val="0080140C"/>
    <w:rsid w:val="00802985"/>
    <w:rsid w:val="00802A19"/>
    <w:rsid w:val="008030FD"/>
    <w:rsid w:val="008031D7"/>
    <w:rsid w:val="0080374E"/>
    <w:rsid w:val="008038A4"/>
    <w:rsid w:val="0080432D"/>
    <w:rsid w:val="008061EB"/>
    <w:rsid w:val="008064A2"/>
    <w:rsid w:val="008065A8"/>
    <w:rsid w:val="00806B60"/>
    <w:rsid w:val="00806CB7"/>
    <w:rsid w:val="00807C99"/>
    <w:rsid w:val="00810D0C"/>
    <w:rsid w:val="00810F08"/>
    <w:rsid w:val="00811A4F"/>
    <w:rsid w:val="00812096"/>
    <w:rsid w:val="00812633"/>
    <w:rsid w:val="00812785"/>
    <w:rsid w:val="00813F46"/>
    <w:rsid w:val="008141C7"/>
    <w:rsid w:val="00814273"/>
    <w:rsid w:val="00814381"/>
    <w:rsid w:val="00814522"/>
    <w:rsid w:val="0081496A"/>
    <w:rsid w:val="00815329"/>
    <w:rsid w:val="008154DB"/>
    <w:rsid w:val="008157EC"/>
    <w:rsid w:val="00815862"/>
    <w:rsid w:val="008160E8"/>
    <w:rsid w:val="00816734"/>
    <w:rsid w:val="00816B31"/>
    <w:rsid w:val="00820383"/>
    <w:rsid w:val="0082233E"/>
    <w:rsid w:val="0082265F"/>
    <w:rsid w:val="00823116"/>
    <w:rsid w:val="008232AF"/>
    <w:rsid w:val="0082349D"/>
    <w:rsid w:val="0082382E"/>
    <w:rsid w:val="00823D24"/>
    <w:rsid w:val="00824C14"/>
    <w:rsid w:val="00824E57"/>
    <w:rsid w:val="0082559B"/>
    <w:rsid w:val="00825BE5"/>
    <w:rsid w:val="00825D7A"/>
    <w:rsid w:val="00826F1D"/>
    <w:rsid w:val="00826F2F"/>
    <w:rsid w:val="00827158"/>
    <w:rsid w:val="00827392"/>
    <w:rsid w:val="00827923"/>
    <w:rsid w:val="008279CC"/>
    <w:rsid w:val="00827E27"/>
    <w:rsid w:val="008307B3"/>
    <w:rsid w:val="00830F6F"/>
    <w:rsid w:val="008316AF"/>
    <w:rsid w:val="00831746"/>
    <w:rsid w:val="008329C8"/>
    <w:rsid w:val="00832A4C"/>
    <w:rsid w:val="00833084"/>
    <w:rsid w:val="008339AA"/>
    <w:rsid w:val="00834305"/>
    <w:rsid w:val="00834587"/>
    <w:rsid w:val="00834E87"/>
    <w:rsid w:val="00834F95"/>
    <w:rsid w:val="008352D1"/>
    <w:rsid w:val="00836998"/>
    <w:rsid w:val="00836FA6"/>
    <w:rsid w:val="008373F0"/>
    <w:rsid w:val="00837918"/>
    <w:rsid w:val="00837C2B"/>
    <w:rsid w:val="00837EDB"/>
    <w:rsid w:val="008404F9"/>
    <w:rsid w:val="008407C5"/>
    <w:rsid w:val="00840BFD"/>
    <w:rsid w:val="00840C24"/>
    <w:rsid w:val="00840D37"/>
    <w:rsid w:val="008410E4"/>
    <w:rsid w:val="008414FF"/>
    <w:rsid w:val="00841A40"/>
    <w:rsid w:val="00841B0C"/>
    <w:rsid w:val="00841EBA"/>
    <w:rsid w:val="00842C00"/>
    <w:rsid w:val="00844560"/>
    <w:rsid w:val="0084559D"/>
    <w:rsid w:val="0084565F"/>
    <w:rsid w:val="0084594E"/>
    <w:rsid w:val="00845C76"/>
    <w:rsid w:val="00846033"/>
    <w:rsid w:val="00846116"/>
    <w:rsid w:val="00846118"/>
    <w:rsid w:val="00846BB6"/>
    <w:rsid w:val="0084704A"/>
    <w:rsid w:val="0084723B"/>
    <w:rsid w:val="00847A24"/>
    <w:rsid w:val="00847F3E"/>
    <w:rsid w:val="00850385"/>
    <w:rsid w:val="0085050F"/>
    <w:rsid w:val="008508CA"/>
    <w:rsid w:val="0085098C"/>
    <w:rsid w:val="00850B30"/>
    <w:rsid w:val="00850C49"/>
    <w:rsid w:val="00850D2C"/>
    <w:rsid w:val="00851144"/>
    <w:rsid w:val="00851159"/>
    <w:rsid w:val="0085163E"/>
    <w:rsid w:val="0085178D"/>
    <w:rsid w:val="0085189E"/>
    <w:rsid w:val="008529DD"/>
    <w:rsid w:val="00853448"/>
    <w:rsid w:val="00853743"/>
    <w:rsid w:val="008539FB"/>
    <w:rsid w:val="00853C42"/>
    <w:rsid w:val="00854804"/>
    <w:rsid w:val="00854A6F"/>
    <w:rsid w:val="00854C10"/>
    <w:rsid w:val="00854E02"/>
    <w:rsid w:val="008553AF"/>
    <w:rsid w:val="008557D5"/>
    <w:rsid w:val="00855829"/>
    <w:rsid w:val="00855D33"/>
    <w:rsid w:val="00855FEC"/>
    <w:rsid w:val="00856381"/>
    <w:rsid w:val="008578C9"/>
    <w:rsid w:val="00857BC0"/>
    <w:rsid w:val="008601D5"/>
    <w:rsid w:val="008607F8"/>
    <w:rsid w:val="008609C4"/>
    <w:rsid w:val="0086164F"/>
    <w:rsid w:val="00862364"/>
    <w:rsid w:val="00863A3C"/>
    <w:rsid w:val="00863C7A"/>
    <w:rsid w:val="00864225"/>
    <w:rsid w:val="0086439F"/>
    <w:rsid w:val="0086484E"/>
    <w:rsid w:val="0086497D"/>
    <w:rsid w:val="00864A06"/>
    <w:rsid w:val="00864DF4"/>
    <w:rsid w:val="00864EB6"/>
    <w:rsid w:val="00865DF9"/>
    <w:rsid w:val="0086612E"/>
    <w:rsid w:val="00866813"/>
    <w:rsid w:val="00866C3B"/>
    <w:rsid w:val="00866DE6"/>
    <w:rsid w:val="00866EAB"/>
    <w:rsid w:val="00867E6E"/>
    <w:rsid w:val="00870635"/>
    <w:rsid w:val="00870FFE"/>
    <w:rsid w:val="00871F04"/>
    <w:rsid w:val="00871F81"/>
    <w:rsid w:val="00872174"/>
    <w:rsid w:val="00872BAA"/>
    <w:rsid w:val="00873B2F"/>
    <w:rsid w:val="00873DF6"/>
    <w:rsid w:val="00873FD0"/>
    <w:rsid w:val="008750DB"/>
    <w:rsid w:val="008750F4"/>
    <w:rsid w:val="00875E4C"/>
    <w:rsid w:val="0087676C"/>
    <w:rsid w:val="00876C9F"/>
    <w:rsid w:val="00876EAD"/>
    <w:rsid w:val="00877254"/>
    <w:rsid w:val="008772A1"/>
    <w:rsid w:val="00877452"/>
    <w:rsid w:val="008775B1"/>
    <w:rsid w:val="008776C6"/>
    <w:rsid w:val="00877A27"/>
    <w:rsid w:val="00881641"/>
    <w:rsid w:val="008816ED"/>
    <w:rsid w:val="00881B29"/>
    <w:rsid w:val="008821E6"/>
    <w:rsid w:val="008828B4"/>
    <w:rsid w:val="00882C18"/>
    <w:rsid w:val="00882EA8"/>
    <w:rsid w:val="00883007"/>
    <w:rsid w:val="00883B1F"/>
    <w:rsid w:val="008843CB"/>
    <w:rsid w:val="00884972"/>
    <w:rsid w:val="00884A6A"/>
    <w:rsid w:val="00884B54"/>
    <w:rsid w:val="00884D8B"/>
    <w:rsid w:val="00885291"/>
    <w:rsid w:val="00885ABB"/>
    <w:rsid w:val="00885EB3"/>
    <w:rsid w:val="008861C7"/>
    <w:rsid w:val="00886380"/>
    <w:rsid w:val="008868F5"/>
    <w:rsid w:val="00886B7A"/>
    <w:rsid w:val="00887199"/>
    <w:rsid w:val="00887C22"/>
    <w:rsid w:val="0089010E"/>
    <w:rsid w:val="0089038F"/>
    <w:rsid w:val="00890428"/>
    <w:rsid w:val="008905AA"/>
    <w:rsid w:val="008905B5"/>
    <w:rsid w:val="00890869"/>
    <w:rsid w:val="00890D3B"/>
    <w:rsid w:val="008910A7"/>
    <w:rsid w:val="00891302"/>
    <w:rsid w:val="008918E0"/>
    <w:rsid w:val="00891AFA"/>
    <w:rsid w:val="00891B9B"/>
    <w:rsid w:val="008926EA"/>
    <w:rsid w:val="008928D7"/>
    <w:rsid w:val="00892D7D"/>
    <w:rsid w:val="00893D97"/>
    <w:rsid w:val="00893E9F"/>
    <w:rsid w:val="00893FA1"/>
    <w:rsid w:val="0089401C"/>
    <w:rsid w:val="00894286"/>
    <w:rsid w:val="008945A1"/>
    <w:rsid w:val="00894718"/>
    <w:rsid w:val="008948DB"/>
    <w:rsid w:val="008948E9"/>
    <w:rsid w:val="00894E00"/>
    <w:rsid w:val="008953C7"/>
    <w:rsid w:val="008959AB"/>
    <w:rsid w:val="00895B0C"/>
    <w:rsid w:val="008965FD"/>
    <w:rsid w:val="00896B0B"/>
    <w:rsid w:val="00897325"/>
    <w:rsid w:val="008978C7"/>
    <w:rsid w:val="00897F6A"/>
    <w:rsid w:val="008A019B"/>
    <w:rsid w:val="008A1262"/>
    <w:rsid w:val="008A14DB"/>
    <w:rsid w:val="008A1903"/>
    <w:rsid w:val="008A1A34"/>
    <w:rsid w:val="008A1C18"/>
    <w:rsid w:val="008A1CDF"/>
    <w:rsid w:val="008A1F29"/>
    <w:rsid w:val="008A2159"/>
    <w:rsid w:val="008A3088"/>
    <w:rsid w:val="008A38D7"/>
    <w:rsid w:val="008A3DEB"/>
    <w:rsid w:val="008A3FA4"/>
    <w:rsid w:val="008A404D"/>
    <w:rsid w:val="008A48C6"/>
    <w:rsid w:val="008A49A8"/>
    <w:rsid w:val="008A4BCB"/>
    <w:rsid w:val="008A51F0"/>
    <w:rsid w:val="008A560B"/>
    <w:rsid w:val="008A56A3"/>
    <w:rsid w:val="008A5B11"/>
    <w:rsid w:val="008A5BDC"/>
    <w:rsid w:val="008A619C"/>
    <w:rsid w:val="008A62A1"/>
    <w:rsid w:val="008A639B"/>
    <w:rsid w:val="008A7295"/>
    <w:rsid w:val="008A739D"/>
    <w:rsid w:val="008A7A72"/>
    <w:rsid w:val="008A7C85"/>
    <w:rsid w:val="008B1078"/>
    <w:rsid w:val="008B1425"/>
    <w:rsid w:val="008B1BC5"/>
    <w:rsid w:val="008B26F3"/>
    <w:rsid w:val="008B29E9"/>
    <w:rsid w:val="008B2AF2"/>
    <w:rsid w:val="008B2FD1"/>
    <w:rsid w:val="008B32BC"/>
    <w:rsid w:val="008B3334"/>
    <w:rsid w:val="008B34DE"/>
    <w:rsid w:val="008B3924"/>
    <w:rsid w:val="008B404D"/>
    <w:rsid w:val="008B4074"/>
    <w:rsid w:val="008B4B3F"/>
    <w:rsid w:val="008B5886"/>
    <w:rsid w:val="008B593C"/>
    <w:rsid w:val="008B5946"/>
    <w:rsid w:val="008B5991"/>
    <w:rsid w:val="008B5FB2"/>
    <w:rsid w:val="008B60A7"/>
    <w:rsid w:val="008B6BDF"/>
    <w:rsid w:val="008B6CC0"/>
    <w:rsid w:val="008B6CC4"/>
    <w:rsid w:val="008B7A0A"/>
    <w:rsid w:val="008C012D"/>
    <w:rsid w:val="008C051F"/>
    <w:rsid w:val="008C0D36"/>
    <w:rsid w:val="008C0F32"/>
    <w:rsid w:val="008C0F43"/>
    <w:rsid w:val="008C191D"/>
    <w:rsid w:val="008C1DCC"/>
    <w:rsid w:val="008C1E70"/>
    <w:rsid w:val="008C2405"/>
    <w:rsid w:val="008C2A34"/>
    <w:rsid w:val="008C2AAF"/>
    <w:rsid w:val="008C340A"/>
    <w:rsid w:val="008C35AF"/>
    <w:rsid w:val="008C39C0"/>
    <w:rsid w:val="008C3AD4"/>
    <w:rsid w:val="008C3AD6"/>
    <w:rsid w:val="008C4073"/>
    <w:rsid w:val="008C45E4"/>
    <w:rsid w:val="008C463F"/>
    <w:rsid w:val="008C4A41"/>
    <w:rsid w:val="008C5104"/>
    <w:rsid w:val="008C52BA"/>
    <w:rsid w:val="008C56E4"/>
    <w:rsid w:val="008C5848"/>
    <w:rsid w:val="008C5878"/>
    <w:rsid w:val="008C5A1B"/>
    <w:rsid w:val="008C5FDF"/>
    <w:rsid w:val="008C6073"/>
    <w:rsid w:val="008C63FB"/>
    <w:rsid w:val="008C6A9C"/>
    <w:rsid w:val="008C6AF9"/>
    <w:rsid w:val="008C6E2E"/>
    <w:rsid w:val="008C6FBE"/>
    <w:rsid w:val="008C7D2A"/>
    <w:rsid w:val="008C7DFA"/>
    <w:rsid w:val="008C7E39"/>
    <w:rsid w:val="008D045E"/>
    <w:rsid w:val="008D0592"/>
    <w:rsid w:val="008D1045"/>
    <w:rsid w:val="008D1150"/>
    <w:rsid w:val="008D15C6"/>
    <w:rsid w:val="008D1731"/>
    <w:rsid w:val="008D182E"/>
    <w:rsid w:val="008D1C62"/>
    <w:rsid w:val="008D2294"/>
    <w:rsid w:val="008D2A02"/>
    <w:rsid w:val="008D302D"/>
    <w:rsid w:val="008D4026"/>
    <w:rsid w:val="008D427A"/>
    <w:rsid w:val="008D4340"/>
    <w:rsid w:val="008D4DDC"/>
    <w:rsid w:val="008D517B"/>
    <w:rsid w:val="008D54B2"/>
    <w:rsid w:val="008D583A"/>
    <w:rsid w:val="008D58AF"/>
    <w:rsid w:val="008D5B6F"/>
    <w:rsid w:val="008D5F2F"/>
    <w:rsid w:val="008D60AE"/>
    <w:rsid w:val="008D6237"/>
    <w:rsid w:val="008D6A7A"/>
    <w:rsid w:val="008D6DF5"/>
    <w:rsid w:val="008D6E4A"/>
    <w:rsid w:val="008D6ED5"/>
    <w:rsid w:val="008D6FE0"/>
    <w:rsid w:val="008E0106"/>
    <w:rsid w:val="008E0F3C"/>
    <w:rsid w:val="008E16ED"/>
    <w:rsid w:val="008E1F6A"/>
    <w:rsid w:val="008E1FAC"/>
    <w:rsid w:val="008E345C"/>
    <w:rsid w:val="008E4F57"/>
    <w:rsid w:val="008E507E"/>
    <w:rsid w:val="008E5478"/>
    <w:rsid w:val="008E54B9"/>
    <w:rsid w:val="008E5699"/>
    <w:rsid w:val="008E58B6"/>
    <w:rsid w:val="008E59DE"/>
    <w:rsid w:val="008E5A01"/>
    <w:rsid w:val="008E6159"/>
    <w:rsid w:val="008E69E0"/>
    <w:rsid w:val="008E6AE6"/>
    <w:rsid w:val="008E6D91"/>
    <w:rsid w:val="008E7202"/>
    <w:rsid w:val="008E78C8"/>
    <w:rsid w:val="008F0A31"/>
    <w:rsid w:val="008F0C2A"/>
    <w:rsid w:val="008F118C"/>
    <w:rsid w:val="008F1379"/>
    <w:rsid w:val="008F1548"/>
    <w:rsid w:val="008F16F8"/>
    <w:rsid w:val="008F21B4"/>
    <w:rsid w:val="008F2297"/>
    <w:rsid w:val="008F24ED"/>
    <w:rsid w:val="008F266A"/>
    <w:rsid w:val="008F27BA"/>
    <w:rsid w:val="008F2A62"/>
    <w:rsid w:val="008F332D"/>
    <w:rsid w:val="008F3B04"/>
    <w:rsid w:val="008F3B33"/>
    <w:rsid w:val="008F3E09"/>
    <w:rsid w:val="008F4FBA"/>
    <w:rsid w:val="008F5978"/>
    <w:rsid w:val="008F67C5"/>
    <w:rsid w:val="008F6D63"/>
    <w:rsid w:val="008F6F60"/>
    <w:rsid w:val="008F7DDA"/>
    <w:rsid w:val="008F7EB9"/>
    <w:rsid w:val="0090049E"/>
    <w:rsid w:val="00900E01"/>
    <w:rsid w:val="009012FF"/>
    <w:rsid w:val="00901DF2"/>
    <w:rsid w:val="00902346"/>
    <w:rsid w:val="00902476"/>
    <w:rsid w:val="00902700"/>
    <w:rsid w:val="009030BB"/>
    <w:rsid w:val="009037BF"/>
    <w:rsid w:val="0090414F"/>
    <w:rsid w:val="00904612"/>
    <w:rsid w:val="009047F8"/>
    <w:rsid w:val="00904955"/>
    <w:rsid w:val="00905023"/>
    <w:rsid w:val="00905A10"/>
    <w:rsid w:val="00905F51"/>
    <w:rsid w:val="009061D6"/>
    <w:rsid w:val="0090629D"/>
    <w:rsid w:val="009062C5"/>
    <w:rsid w:val="009062ED"/>
    <w:rsid w:val="00906519"/>
    <w:rsid w:val="009066F3"/>
    <w:rsid w:val="00906ABD"/>
    <w:rsid w:val="00906F43"/>
    <w:rsid w:val="00907353"/>
    <w:rsid w:val="009074DF"/>
    <w:rsid w:val="009077B2"/>
    <w:rsid w:val="00907DAF"/>
    <w:rsid w:val="00907FDF"/>
    <w:rsid w:val="00910271"/>
    <w:rsid w:val="009103FD"/>
    <w:rsid w:val="009107B8"/>
    <w:rsid w:val="00910F59"/>
    <w:rsid w:val="00910F61"/>
    <w:rsid w:val="00911056"/>
    <w:rsid w:val="009112A5"/>
    <w:rsid w:val="00911A63"/>
    <w:rsid w:val="00912493"/>
    <w:rsid w:val="009124F1"/>
    <w:rsid w:val="00912DBB"/>
    <w:rsid w:val="00914B3F"/>
    <w:rsid w:val="00914E1E"/>
    <w:rsid w:val="00914FB1"/>
    <w:rsid w:val="0091686D"/>
    <w:rsid w:val="00916B2B"/>
    <w:rsid w:val="00916E9E"/>
    <w:rsid w:val="009177B7"/>
    <w:rsid w:val="009200B1"/>
    <w:rsid w:val="009205C5"/>
    <w:rsid w:val="00920706"/>
    <w:rsid w:val="00920889"/>
    <w:rsid w:val="00920ACF"/>
    <w:rsid w:val="00920B5E"/>
    <w:rsid w:val="0092136E"/>
    <w:rsid w:val="00922769"/>
    <w:rsid w:val="00922950"/>
    <w:rsid w:val="00922A79"/>
    <w:rsid w:val="00922D30"/>
    <w:rsid w:val="009232EF"/>
    <w:rsid w:val="00923460"/>
    <w:rsid w:val="00923D00"/>
    <w:rsid w:val="00923F2D"/>
    <w:rsid w:val="0092438F"/>
    <w:rsid w:val="009245ED"/>
    <w:rsid w:val="00924BAB"/>
    <w:rsid w:val="0092521E"/>
    <w:rsid w:val="009256F4"/>
    <w:rsid w:val="00925801"/>
    <w:rsid w:val="00925E92"/>
    <w:rsid w:val="009263CF"/>
    <w:rsid w:val="009265E1"/>
    <w:rsid w:val="00926FDE"/>
    <w:rsid w:val="00927181"/>
    <w:rsid w:val="00927A0A"/>
    <w:rsid w:val="00927C1E"/>
    <w:rsid w:val="009321BC"/>
    <w:rsid w:val="00932E89"/>
    <w:rsid w:val="00932FCC"/>
    <w:rsid w:val="009330A0"/>
    <w:rsid w:val="0093342D"/>
    <w:rsid w:val="00933EBF"/>
    <w:rsid w:val="009345D5"/>
    <w:rsid w:val="00934AB1"/>
    <w:rsid w:val="00934BCE"/>
    <w:rsid w:val="009350EC"/>
    <w:rsid w:val="00935267"/>
    <w:rsid w:val="009352A0"/>
    <w:rsid w:val="00935D1F"/>
    <w:rsid w:val="0093610C"/>
    <w:rsid w:val="009361A9"/>
    <w:rsid w:val="009368E3"/>
    <w:rsid w:val="00937345"/>
    <w:rsid w:val="00937979"/>
    <w:rsid w:val="00940443"/>
    <w:rsid w:val="0094088B"/>
    <w:rsid w:val="00941405"/>
    <w:rsid w:val="009414CE"/>
    <w:rsid w:val="00941F57"/>
    <w:rsid w:val="0094201D"/>
    <w:rsid w:val="00942AC0"/>
    <w:rsid w:val="0094375F"/>
    <w:rsid w:val="00944310"/>
    <w:rsid w:val="009444C6"/>
    <w:rsid w:val="00945182"/>
    <w:rsid w:val="0094533D"/>
    <w:rsid w:val="009455D7"/>
    <w:rsid w:val="00946383"/>
    <w:rsid w:val="00946522"/>
    <w:rsid w:val="00946A71"/>
    <w:rsid w:val="00947B0D"/>
    <w:rsid w:val="00947C68"/>
    <w:rsid w:val="00950279"/>
    <w:rsid w:val="0095034F"/>
    <w:rsid w:val="009512EF"/>
    <w:rsid w:val="009518CB"/>
    <w:rsid w:val="00951D57"/>
    <w:rsid w:val="00951E0D"/>
    <w:rsid w:val="00952AC9"/>
    <w:rsid w:val="0095318C"/>
    <w:rsid w:val="00953C60"/>
    <w:rsid w:val="009541DC"/>
    <w:rsid w:val="009550F8"/>
    <w:rsid w:val="00955157"/>
    <w:rsid w:val="0095621B"/>
    <w:rsid w:val="00956247"/>
    <w:rsid w:val="00956663"/>
    <w:rsid w:val="00956D00"/>
    <w:rsid w:val="00956D6C"/>
    <w:rsid w:val="009572B4"/>
    <w:rsid w:val="0095784C"/>
    <w:rsid w:val="00957ABB"/>
    <w:rsid w:val="00957D59"/>
    <w:rsid w:val="0096048F"/>
    <w:rsid w:val="009605EF"/>
    <w:rsid w:val="00960BF9"/>
    <w:rsid w:val="009610AD"/>
    <w:rsid w:val="00961662"/>
    <w:rsid w:val="009624D1"/>
    <w:rsid w:val="009627D7"/>
    <w:rsid w:val="009628C5"/>
    <w:rsid w:val="009629C1"/>
    <w:rsid w:val="009630ED"/>
    <w:rsid w:val="0096402D"/>
    <w:rsid w:val="009642D0"/>
    <w:rsid w:val="00964654"/>
    <w:rsid w:val="00964A03"/>
    <w:rsid w:val="00965210"/>
    <w:rsid w:val="00965226"/>
    <w:rsid w:val="00965DC1"/>
    <w:rsid w:val="00965F07"/>
    <w:rsid w:val="0096609C"/>
    <w:rsid w:val="009662BE"/>
    <w:rsid w:val="0096669B"/>
    <w:rsid w:val="00966B7F"/>
    <w:rsid w:val="00966BB4"/>
    <w:rsid w:val="00967172"/>
    <w:rsid w:val="00967525"/>
    <w:rsid w:val="009700A5"/>
    <w:rsid w:val="00972534"/>
    <w:rsid w:val="009728F9"/>
    <w:rsid w:val="009733BD"/>
    <w:rsid w:val="00973424"/>
    <w:rsid w:val="00973780"/>
    <w:rsid w:val="00973B7E"/>
    <w:rsid w:val="00973D5A"/>
    <w:rsid w:val="00975570"/>
    <w:rsid w:val="009755E2"/>
    <w:rsid w:val="009762D2"/>
    <w:rsid w:val="00976A47"/>
    <w:rsid w:val="00976F47"/>
    <w:rsid w:val="0098092A"/>
    <w:rsid w:val="00980942"/>
    <w:rsid w:val="00980A5A"/>
    <w:rsid w:val="0098178E"/>
    <w:rsid w:val="00982010"/>
    <w:rsid w:val="00982E48"/>
    <w:rsid w:val="009832C4"/>
    <w:rsid w:val="009835AC"/>
    <w:rsid w:val="009839CB"/>
    <w:rsid w:val="00983E29"/>
    <w:rsid w:val="0098449B"/>
    <w:rsid w:val="00984641"/>
    <w:rsid w:val="00984CBD"/>
    <w:rsid w:val="00984F55"/>
    <w:rsid w:val="009850C6"/>
    <w:rsid w:val="0098510D"/>
    <w:rsid w:val="00985212"/>
    <w:rsid w:val="00985B33"/>
    <w:rsid w:val="00990360"/>
    <w:rsid w:val="00990BE2"/>
    <w:rsid w:val="0099141A"/>
    <w:rsid w:val="0099151E"/>
    <w:rsid w:val="009920F6"/>
    <w:rsid w:val="00992549"/>
    <w:rsid w:val="00993508"/>
    <w:rsid w:val="00993564"/>
    <w:rsid w:val="00994034"/>
    <w:rsid w:val="009941C8"/>
    <w:rsid w:val="009943C5"/>
    <w:rsid w:val="00994441"/>
    <w:rsid w:val="00994807"/>
    <w:rsid w:val="009951C3"/>
    <w:rsid w:val="00995766"/>
    <w:rsid w:val="0099586C"/>
    <w:rsid w:val="00995CF6"/>
    <w:rsid w:val="009963FC"/>
    <w:rsid w:val="009966F6"/>
    <w:rsid w:val="00996795"/>
    <w:rsid w:val="00996A1D"/>
    <w:rsid w:val="00996B8F"/>
    <w:rsid w:val="00996DA1"/>
    <w:rsid w:val="00996FF7"/>
    <w:rsid w:val="009974D3"/>
    <w:rsid w:val="009976AB"/>
    <w:rsid w:val="00997721"/>
    <w:rsid w:val="009A0444"/>
    <w:rsid w:val="009A0AFF"/>
    <w:rsid w:val="009A0BEE"/>
    <w:rsid w:val="009A0CB9"/>
    <w:rsid w:val="009A0D4B"/>
    <w:rsid w:val="009A11D3"/>
    <w:rsid w:val="009A136B"/>
    <w:rsid w:val="009A1B56"/>
    <w:rsid w:val="009A29FA"/>
    <w:rsid w:val="009A364F"/>
    <w:rsid w:val="009A3753"/>
    <w:rsid w:val="009A3C81"/>
    <w:rsid w:val="009A3F2D"/>
    <w:rsid w:val="009A4EA7"/>
    <w:rsid w:val="009A525F"/>
    <w:rsid w:val="009A5550"/>
    <w:rsid w:val="009A6118"/>
    <w:rsid w:val="009A63EA"/>
    <w:rsid w:val="009A69FF"/>
    <w:rsid w:val="009A6EF5"/>
    <w:rsid w:val="009A79DA"/>
    <w:rsid w:val="009A7CDB"/>
    <w:rsid w:val="009B003F"/>
    <w:rsid w:val="009B0C13"/>
    <w:rsid w:val="009B1C2B"/>
    <w:rsid w:val="009B29A1"/>
    <w:rsid w:val="009B3363"/>
    <w:rsid w:val="009B37A7"/>
    <w:rsid w:val="009B4071"/>
    <w:rsid w:val="009B4F02"/>
    <w:rsid w:val="009B5B30"/>
    <w:rsid w:val="009B61CA"/>
    <w:rsid w:val="009B64EB"/>
    <w:rsid w:val="009B6F93"/>
    <w:rsid w:val="009B7037"/>
    <w:rsid w:val="009B7437"/>
    <w:rsid w:val="009B75C7"/>
    <w:rsid w:val="009C0C8E"/>
    <w:rsid w:val="009C10F7"/>
    <w:rsid w:val="009C1116"/>
    <w:rsid w:val="009C1907"/>
    <w:rsid w:val="009C19C0"/>
    <w:rsid w:val="009C1A4E"/>
    <w:rsid w:val="009C1E31"/>
    <w:rsid w:val="009C2843"/>
    <w:rsid w:val="009C2C9F"/>
    <w:rsid w:val="009C2D1A"/>
    <w:rsid w:val="009C311D"/>
    <w:rsid w:val="009C38BC"/>
    <w:rsid w:val="009C3961"/>
    <w:rsid w:val="009C4550"/>
    <w:rsid w:val="009C4595"/>
    <w:rsid w:val="009C491F"/>
    <w:rsid w:val="009C52E0"/>
    <w:rsid w:val="009C55A5"/>
    <w:rsid w:val="009C56A3"/>
    <w:rsid w:val="009C56AC"/>
    <w:rsid w:val="009C5BFA"/>
    <w:rsid w:val="009C60B4"/>
    <w:rsid w:val="009C61F7"/>
    <w:rsid w:val="009C69D1"/>
    <w:rsid w:val="009C719D"/>
    <w:rsid w:val="009C732B"/>
    <w:rsid w:val="009D029F"/>
    <w:rsid w:val="009D0920"/>
    <w:rsid w:val="009D0ED7"/>
    <w:rsid w:val="009D1032"/>
    <w:rsid w:val="009D15C4"/>
    <w:rsid w:val="009D1939"/>
    <w:rsid w:val="009D2002"/>
    <w:rsid w:val="009D21C2"/>
    <w:rsid w:val="009D25D4"/>
    <w:rsid w:val="009D278D"/>
    <w:rsid w:val="009D27CA"/>
    <w:rsid w:val="009D2C7C"/>
    <w:rsid w:val="009D330B"/>
    <w:rsid w:val="009D34CA"/>
    <w:rsid w:val="009D365F"/>
    <w:rsid w:val="009D36E8"/>
    <w:rsid w:val="009D3879"/>
    <w:rsid w:val="009D3DEC"/>
    <w:rsid w:val="009D41FD"/>
    <w:rsid w:val="009D46BD"/>
    <w:rsid w:val="009D5065"/>
    <w:rsid w:val="009D5565"/>
    <w:rsid w:val="009D5568"/>
    <w:rsid w:val="009D5C57"/>
    <w:rsid w:val="009D5D84"/>
    <w:rsid w:val="009D6B05"/>
    <w:rsid w:val="009D6C7F"/>
    <w:rsid w:val="009D7411"/>
    <w:rsid w:val="009D790A"/>
    <w:rsid w:val="009E0570"/>
    <w:rsid w:val="009E11B1"/>
    <w:rsid w:val="009E20D9"/>
    <w:rsid w:val="009E2499"/>
    <w:rsid w:val="009E2C04"/>
    <w:rsid w:val="009E32C6"/>
    <w:rsid w:val="009E3531"/>
    <w:rsid w:val="009E3EDF"/>
    <w:rsid w:val="009E465B"/>
    <w:rsid w:val="009E4D2B"/>
    <w:rsid w:val="009E52FB"/>
    <w:rsid w:val="009E566D"/>
    <w:rsid w:val="009E5BED"/>
    <w:rsid w:val="009E6A91"/>
    <w:rsid w:val="009E6BE8"/>
    <w:rsid w:val="009E76AC"/>
    <w:rsid w:val="009E7785"/>
    <w:rsid w:val="009E7A38"/>
    <w:rsid w:val="009E7D38"/>
    <w:rsid w:val="009F005E"/>
    <w:rsid w:val="009F0C78"/>
    <w:rsid w:val="009F0EA6"/>
    <w:rsid w:val="009F121C"/>
    <w:rsid w:val="009F16D5"/>
    <w:rsid w:val="009F292E"/>
    <w:rsid w:val="009F3233"/>
    <w:rsid w:val="009F332B"/>
    <w:rsid w:val="009F4848"/>
    <w:rsid w:val="009F55B4"/>
    <w:rsid w:val="009F5ACB"/>
    <w:rsid w:val="009F6A90"/>
    <w:rsid w:val="009F7379"/>
    <w:rsid w:val="00A00AA1"/>
    <w:rsid w:val="00A013FD"/>
    <w:rsid w:val="00A01652"/>
    <w:rsid w:val="00A01974"/>
    <w:rsid w:val="00A01ACB"/>
    <w:rsid w:val="00A03CEE"/>
    <w:rsid w:val="00A044BB"/>
    <w:rsid w:val="00A045A6"/>
    <w:rsid w:val="00A0462C"/>
    <w:rsid w:val="00A0467C"/>
    <w:rsid w:val="00A04BAF"/>
    <w:rsid w:val="00A04C13"/>
    <w:rsid w:val="00A04C4E"/>
    <w:rsid w:val="00A051C5"/>
    <w:rsid w:val="00A057BD"/>
    <w:rsid w:val="00A05AED"/>
    <w:rsid w:val="00A0642C"/>
    <w:rsid w:val="00A076CA"/>
    <w:rsid w:val="00A07875"/>
    <w:rsid w:val="00A078DA"/>
    <w:rsid w:val="00A07AE1"/>
    <w:rsid w:val="00A1047F"/>
    <w:rsid w:val="00A10565"/>
    <w:rsid w:val="00A10676"/>
    <w:rsid w:val="00A10955"/>
    <w:rsid w:val="00A10F12"/>
    <w:rsid w:val="00A11079"/>
    <w:rsid w:val="00A11123"/>
    <w:rsid w:val="00A111A4"/>
    <w:rsid w:val="00A11309"/>
    <w:rsid w:val="00A11AE4"/>
    <w:rsid w:val="00A122B8"/>
    <w:rsid w:val="00A12672"/>
    <w:rsid w:val="00A12D40"/>
    <w:rsid w:val="00A13960"/>
    <w:rsid w:val="00A1446F"/>
    <w:rsid w:val="00A144AC"/>
    <w:rsid w:val="00A15A98"/>
    <w:rsid w:val="00A15ECD"/>
    <w:rsid w:val="00A163FB"/>
    <w:rsid w:val="00A16454"/>
    <w:rsid w:val="00A1686A"/>
    <w:rsid w:val="00A16AEF"/>
    <w:rsid w:val="00A177DB"/>
    <w:rsid w:val="00A202CF"/>
    <w:rsid w:val="00A20330"/>
    <w:rsid w:val="00A203D5"/>
    <w:rsid w:val="00A20FE7"/>
    <w:rsid w:val="00A22351"/>
    <w:rsid w:val="00A2286B"/>
    <w:rsid w:val="00A22A91"/>
    <w:rsid w:val="00A2313A"/>
    <w:rsid w:val="00A2341C"/>
    <w:rsid w:val="00A237D9"/>
    <w:rsid w:val="00A23B76"/>
    <w:rsid w:val="00A242E6"/>
    <w:rsid w:val="00A25576"/>
    <w:rsid w:val="00A25C56"/>
    <w:rsid w:val="00A2609D"/>
    <w:rsid w:val="00A2630C"/>
    <w:rsid w:val="00A26422"/>
    <w:rsid w:val="00A26B4A"/>
    <w:rsid w:val="00A26CA5"/>
    <w:rsid w:val="00A26EA6"/>
    <w:rsid w:val="00A26F9E"/>
    <w:rsid w:val="00A274EE"/>
    <w:rsid w:val="00A30649"/>
    <w:rsid w:val="00A31AD8"/>
    <w:rsid w:val="00A31AF7"/>
    <w:rsid w:val="00A31FFA"/>
    <w:rsid w:val="00A323A4"/>
    <w:rsid w:val="00A32A5A"/>
    <w:rsid w:val="00A345DB"/>
    <w:rsid w:val="00A35810"/>
    <w:rsid w:val="00A358A6"/>
    <w:rsid w:val="00A36419"/>
    <w:rsid w:val="00A36A89"/>
    <w:rsid w:val="00A36F9B"/>
    <w:rsid w:val="00A3703F"/>
    <w:rsid w:val="00A370E9"/>
    <w:rsid w:val="00A37D52"/>
    <w:rsid w:val="00A40FEA"/>
    <w:rsid w:val="00A41AD6"/>
    <w:rsid w:val="00A423F7"/>
    <w:rsid w:val="00A42D68"/>
    <w:rsid w:val="00A42FD4"/>
    <w:rsid w:val="00A43260"/>
    <w:rsid w:val="00A43E06"/>
    <w:rsid w:val="00A43F32"/>
    <w:rsid w:val="00A44B02"/>
    <w:rsid w:val="00A44C8C"/>
    <w:rsid w:val="00A451CF"/>
    <w:rsid w:val="00A452F7"/>
    <w:rsid w:val="00A4551E"/>
    <w:rsid w:val="00A45F7E"/>
    <w:rsid w:val="00A468AD"/>
    <w:rsid w:val="00A46A92"/>
    <w:rsid w:val="00A47063"/>
    <w:rsid w:val="00A47BDF"/>
    <w:rsid w:val="00A500FA"/>
    <w:rsid w:val="00A50AD9"/>
    <w:rsid w:val="00A521DF"/>
    <w:rsid w:val="00A527E9"/>
    <w:rsid w:val="00A52D62"/>
    <w:rsid w:val="00A53602"/>
    <w:rsid w:val="00A53D08"/>
    <w:rsid w:val="00A54246"/>
    <w:rsid w:val="00A5439D"/>
    <w:rsid w:val="00A54868"/>
    <w:rsid w:val="00A554BE"/>
    <w:rsid w:val="00A55DA0"/>
    <w:rsid w:val="00A55EE8"/>
    <w:rsid w:val="00A570D4"/>
    <w:rsid w:val="00A57294"/>
    <w:rsid w:val="00A60D08"/>
    <w:rsid w:val="00A61015"/>
    <w:rsid w:val="00A611A6"/>
    <w:rsid w:val="00A61316"/>
    <w:rsid w:val="00A614D5"/>
    <w:rsid w:val="00A61891"/>
    <w:rsid w:val="00A61893"/>
    <w:rsid w:val="00A61C29"/>
    <w:rsid w:val="00A61CFD"/>
    <w:rsid w:val="00A61DA3"/>
    <w:rsid w:val="00A61EB7"/>
    <w:rsid w:val="00A63270"/>
    <w:rsid w:val="00A636CE"/>
    <w:rsid w:val="00A6378C"/>
    <w:rsid w:val="00A63A89"/>
    <w:rsid w:val="00A63D15"/>
    <w:rsid w:val="00A6426E"/>
    <w:rsid w:val="00A64902"/>
    <w:rsid w:val="00A64E5D"/>
    <w:rsid w:val="00A6540A"/>
    <w:rsid w:val="00A65945"/>
    <w:rsid w:val="00A65EC9"/>
    <w:rsid w:val="00A678D8"/>
    <w:rsid w:val="00A702CB"/>
    <w:rsid w:val="00A70AAC"/>
    <w:rsid w:val="00A70B16"/>
    <w:rsid w:val="00A72A5B"/>
    <w:rsid w:val="00A72AB8"/>
    <w:rsid w:val="00A72D12"/>
    <w:rsid w:val="00A72E6F"/>
    <w:rsid w:val="00A72FD7"/>
    <w:rsid w:val="00A73734"/>
    <w:rsid w:val="00A73E62"/>
    <w:rsid w:val="00A73FC5"/>
    <w:rsid w:val="00A7451C"/>
    <w:rsid w:val="00A74C58"/>
    <w:rsid w:val="00A74F1D"/>
    <w:rsid w:val="00A7571A"/>
    <w:rsid w:val="00A771B1"/>
    <w:rsid w:val="00A77434"/>
    <w:rsid w:val="00A776B6"/>
    <w:rsid w:val="00A77A2C"/>
    <w:rsid w:val="00A803E0"/>
    <w:rsid w:val="00A80867"/>
    <w:rsid w:val="00A80B80"/>
    <w:rsid w:val="00A8177D"/>
    <w:rsid w:val="00A81B43"/>
    <w:rsid w:val="00A81F60"/>
    <w:rsid w:val="00A82836"/>
    <w:rsid w:val="00A82A1A"/>
    <w:rsid w:val="00A82AD5"/>
    <w:rsid w:val="00A8343C"/>
    <w:rsid w:val="00A84868"/>
    <w:rsid w:val="00A85A35"/>
    <w:rsid w:val="00A86786"/>
    <w:rsid w:val="00A86C61"/>
    <w:rsid w:val="00A86C86"/>
    <w:rsid w:val="00A87E41"/>
    <w:rsid w:val="00A90110"/>
    <w:rsid w:val="00A903DF"/>
    <w:rsid w:val="00A90A2C"/>
    <w:rsid w:val="00A90C70"/>
    <w:rsid w:val="00A90EC8"/>
    <w:rsid w:val="00A90F13"/>
    <w:rsid w:val="00A91FEB"/>
    <w:rsid w:val="00A92046"/>
    <w:rsid w:val="00A92A00"/>
    <w:rsid w:val="00A92DD6"/>
    <w:rsid w:val="00A92EE7"/>
    <w:rsid w:val="00A92F22"/>
    <w:rsid w:val="00A93075"/>
    <w:rsid w:val="00A937BD"/>
    <w:rsid w:val="00A94C26"/>
    <w:rsid w:val="00A94C54"/>
    <w:rsid w:val="00A95808"/>
    <w:rsid w:val="00A968D1"/>
    <w:rsid w:val="00A97212"/>
    <w:rsid w:val="00A9793F"/>
    <w:rsid w:val="00AA0A2B"/>
    <w:rsid w:val="00AA0F75"/>
    <w:rsid w:val="00AA1D0A"/>
    <w:rsid w:val="00AA225A"/>
    <w:rsid w:val="00AA2430"/>
    <w:rsid w:val="00AA2B91"/>
    <w:rsid w:val="00AA2FFA"/>
    <w:rsid w:val="00AA337F"/>
    <w:rsid w:val="00AA3BE8"/>
    <w:rsid w:val="00AA4741"/>
    <w:rsid w:val="00AA4954"/>
    <w:rsid w:val="00AA4EB3"/>
    <w:rsid w:val="00AA5BAE"/>
    <w:rsid w:val="00AA5E3A"/>
    <w:rsid w:val="00AA6826"/>
    <w:rsid w:val="00AA6DED"/>
    <w:rsid w:val="00AA6E0B"/>
    <w:rsid w:val="00AA7307"/>
    <w:rsid w:val="00AB0DBA"/>
    <w:rsid w:val="00AB163D"/>
    <w:rsid w:val="00AB256F"/>
    <w:rsid w:val="00AB29D5"/>
    <w:rsid w:val="00AB3387"/>
    <w:rsid w:val="00AB346C"/>
    <w:rsid w:val="00AB350E"/>
    <w:rsid w:val="00AB369C"/>
    <w:rsid w:val="00AB3B39"/>
    <w:rsid w:val="00AB3D7F"/>
    <w:rsid w:val="00AB3EDA"/>
    <w:rsid w:val="00AB3FA9"/>
    <w:rsid w:val="00AB4E13"/>
    <w:rsid w:val="00AB51C5"/>
    <w:rsid w:val="00AB51CE"/>
    <w:rsid w:val="00AB5C33"/>
    <w:rsid w:val="00AB5D63"/>
    <w:rsid w:val="00AB604B"/>
    <w:rsid w:val="00AB653D"/>
    <w:rsid w:val="00AB71F6"/>
    <w:rsid w:val="00AB7649"/>
    <w:rsid w:val="00AB78BF"/>
    <w:rsid w:val="00AC0016"/>
    <w:rsid w:val="00AC0766"/>
    <w:rsid w:val="00AC0774"/>
    <w:rsid w:val="00AC0EB2"/>
    <w:rsid w:val="00AC0FD6"/>
    <w:rsid w:val="00AC1152"/>
    <w:rsid w:val="00AC14EA"/>
    <w:rsid w:val="00AC15CF"/>
    <w:rsid w:val="00AC268B"/>
    <w:rsid w:val="00AC2847"/>
    <w:rsid w:val="00AC4141"/>
    <w:rsid w:val="00AC4583"/>
    <w:rsid w:val="00AC545F"/>
    <w:rsid w:val="00AC59BF"/>
    <w:rsid w:val="00AC5BBA"/>
    <w:rsid w:val="00AC649B"/>
    <w:rsid w:val="00AD0A3A"/>
    <w:rsid w:val="00AD1173"/>
    <w:rsid w:val="00AD171D"/>
    <w:rsid w:val="00AD18FD"/>
    <w:rsid w:val="00AD1A84"/>
    <w:rsid w:val="00AD1ECF"/>
    <w:rsid w:val="00AD209A"/>
    <w:rsid w:val="00AD23DF"/>
    <w:rsid w:val="00AD25CB"/>
    <w:rsid w:val="00AD33F4"/>
    <w:rsid w:val="00AD4171"/>
    <w:rsid w:val="00AD4219"/>
    <w:rsid w:val="00AD423C"/>
    <w:rsid w:val="00AD43E5"/>
    <w:rsid w:val="00AD4E9B"/>
    <w:rsid w:val="00AD561F"/>
    <w:rsid w:val="00AD5738"/>
    <w:rsid w:val="00AD58E6"/>
    <w:rsid w:val="00AD5AD6"/>
    <w:rsid w:val="00AD6110"/>
    <w:rsid w:val="00AD690D"/>
    <w:rsid w:val="00AD6F23"/>
    <w:rsid w:val="00AD70DB"/>
    <w:rsid w:val="00AD750C"/>
    <w:rsid w:val="00AD7946"/>
    <w:rsid w:val="00AD7F64"/>
    <w:rsid w:val="00AE130A"/>
    <w:rsid w:val="00AE2615"/>
    <w:rsid w:val="00AE26C4"/>
    <w:rsid w:val="00AE278F"/>
    <w:rsid w:val="00AE27D2"/>
    <w:rsid w:val="00AE285A"/>
    <w:rsid w:val="00AE2A1A"/>
    <w:rsid w:val="00AE33F6"/>
    <w:rsid w:val="00AE344C"/>
    <w:rsid w:val="00AE35B1"/>
    <w:rsid w:val="00AE39B9"/>
    <w:rsid w:val="00AE3BCF"/>
    <w:rsid w:val="00AE3E66"/>
    <w:rsid w:val="00AE47BA"/>
    <w:rsid w:val="00AE4FA7"/>
    <w:rsid w:val="00AE5D37"/>
    <w:rsid w:val="00AE6005"/>
    <w:rsid w:val="00AE6036"/>
    <w:rsid w:val="00AE61F7"/>
    <w:rsid w:val="00AE63FE"/>
    <w:rsid w:val="00AE69B0"/>
    <w:rsid w:val="00AE6CFF"/>
    <w:rsid w:val="00AE7D21"/>
    <w:rsid w:val="00AF042C"/>
    <w:rsid w:val="00AF046A"/>
    <w:rsid w:val="00AF09DF"/>
    <w:rsid w:val="00AF0E7D"/>
    <w:rsid w:val="00AF116C"/>
    <w:rsid w:val="00AF1AB3"/>
    <w:rsid w:val="00AF1EA6"/>
    <w:rsid w:val="00AF24EA"/>
    <w:rsid w:val="00AF3500"/>
    <w:rsid w:val="00AF3E22"/>
    <w:rsid w:val="00AF4164"/>
    <w:rsid w:val="00AF4D5A"/>
    <w:rsid w:val="00AF4E9E"/>
    <w:rsid w:val="00AF4FE3"/>
    <w:rsid w:val="00AF5019"/>
    <w:rsid w:val="00AF5734"/>
    <w:rsid w:val="00AF5843"/>
    <w:rsid w:val="00AF60A0"/>
    <w:rsid w:val="00AF6BD0"/>
    <w:rsid w:val="00AF72C0"/>
    <w:rsid w:val="00AF7D5C"/>
    <w:rsid w:val="00B001A2"/>
    <w:rsid w:val="00B00555"/>
    <w:rsid w:val="00B00851"/>
    <w:rsid w:val="00B00ECF"/>
    <w:rsid w:val="00B00F38"/>
    <w:rsid w:val="00B013A0"/>
    <w:rsid w:val="00B01621"/>
    <w:rsid w:val="00B01CD8"/>
    <w:rsid w:val="00B02569"/>
    <w:rsid w:val="00B0259B"/>
    <w:rsid w:val="00B02BB2"/>
    <w:rsid w:val="00B02BDE"/>
    <w:rsid w:val="00B02C10"/>
    <w:rsid w:val="00B032F3"/>
    <w:rsid w:val="00B03C75"/>
    <w:rsid w:val="00B0457F"/>
    <w:rsid w:val="00B05198"/>
    <w:rsid w:val="00B051B3"/>
    <w:rsid w:val="00B052A8"/>
    <w:rsid w:val="00B057E8"/>
    <w:rsid w:val="00B05D95"/>
    <w:rsid w:val="00B05DC4"/>
    <w:rsid w:val="00B06398"/>
    <w:rsid w:val="00B064D4"/>
    <w:rsid w:val="00B064F9"/>
    <w:rsid w:val="00B07242"/>
    <w:rsid w:val="00B07ADA"/>
    <w:rsid w:val="00B1067B"/>
    <w:rsid w:val="00B10D00"/>
    <w:rsid w:val="00B110CE"/>
    <w:rsid w:val="00B1130E"/>
    <w:rsid w:val="00B11391"/>
    <w:rsid w:val="00B11F35"/>
    <w:rsid w:val="00B12DEB"/>
    <w:rsid w:val="00B13DB0"/>
    <w:rsid w:val="00B14006"/>
    <w:rsid w:val="00B1425F"/>
    <w:rsid w:val="00B14C70"/>
    <w:rsid w:val="00B14DE3"/>
    <w:rsid w:val="00B150AB"/>
    <w:rsid w:val="00B15312"/>
    <w:rsid w:val="00B1582B"/>
    <w:rsid w:val="00B15BF5"/>
    <w:rsid w:val="00B15DB7"/>
    <w:rsid w:val="00B15E84"/>
    <w:rsid w:val="00B16070"/>
    <w:rsid w:val="00B1654F"/>
    <w:rsid w:val="00B16A44"/>
    <w:rsid w:val="00B16B58"/>
    <w:rsid w:val="00B17036"/>
    <w:rsid w:val="00B17050"/>
    <w:rsid w:val="00B17989"/>
    <w:rsid w:val="00B17E11"/>
    <w:rsid w:val="00B17E24"/>
    <w:rsid w:val="00B17EBC"/>
    <w:rsid w:val="00B20D48"/>
    <w:rsid w:val="00B21B2A"/>
    <w:rsid w:val="00B22276"/>
    <w:rsid w:val="00B22330"/>
    <w:rsid w:val="00B2268A"/>
    <w:rsid w:val="00B22803"/>
    <w:rsid w:val="00B22AE4"/>
    <w:rsid w:val="00B22B23"/>
    <w:rsid w:val="00B23575"/>
    <w:rsid w:val="00B24584"/>
    <w:rsid w:val="00B24690"/>
    <w:rsid w:val="00B24F6B"/>
    <w:rsid w:val="00B25620"/>
    <w:rsid w:val="00B257B4"/>
    <w:rsid w:val="00B258F2"/>
    <w:rsid w:val="00B25BF6"/>
    <w:rsid w:val="00B25D22"/>
    <w:rsid w:val="00B2663C"/>
    <w:rsid w:val="00B272DC"/>
    <w:rsid w:val="00B3054C"/>
    <w:rsid w:val="00B30886"/>
    <w:rsid w:val="00B3132C"/>
    <w:rsid w:val="00B3133C"/>
    <w:rsid w:val="00B31F0C"/>
    <w:rsid w:val="00B32F0A"/>
    <w:rsid w:val="00B3310B"/>
    <w:rsid w:val="00B34627"/>
    <w:rsid w:val="00B34667"/>
    <w:rsid w:val="00B34DD4"/>
    <w:rsid w:val="00B34F03"/>
    <w:rsid w:val="00B35047"/>
    <w:rsid w:val="00B354C7"/>
    <w:rsid w:val="00B3595A"/>
    <w:rsid w:val="00B36170"/>
    <w:rsid w:val="00B37068"/>
    <w:rsid w:val="00B37E07"/>
    <w:rsid w:val="00B402C0"/>
    <w:rsid w:val="00B40B1C"/>
    <w:rsid w:val="00B416A4"/>
    <w:rsid w:val="00B41B4B"/>
    <w:rsid w:val="00B429C7"/>
    <w:rsid w:val="00B42E7D"/>
    <w:rsid w:val="00B43762"/>
    <w:rsid w:val="00B43858"/>
    <w:rsid w:val="00B44795"/>
    <w:rsid w:val="00B46290"/>
    <w:rsid w:val="00B469C0"/>
    <w:rsid w:val="00B46ADF"/>
    <w:rsid w:val="00B46D9D"/>
    <w:rsid w:val="00B47130"/>
    <w:rsid w:val="00B47160"/>
    <w:rsid w:val="00B4737D"/>
    <w:rsid w:val="00B47EDF"/>
    <w:rsid w:val="00B5044E"/>
    <w:rsid w:val="00B505A8"/>
    <w:rsid w:val="00B50710"/>
    <w:rsid w:val="00B50814"/>
    <w:rsid w:val="00B50F25"/>
    <w:rsid w:val="00B519AD"/>
    <w:rsid w:val="00B51CAD"/>
    <w:rsid w:val="00B51E08"/>
    <w:rsid w:val="00B52E48"/>
    <w:rsid w:val="00B52FDB"/>
    <w:rsid w:val="00B540E3"/>
    <w:rsid w:val="00B54840"/>
    <w:rsid w:val="00B549C3"/>
    <w:rsid w:val="00B54CDB"/>
    <w:rsid w:val="00B55C0E"/>
    <w:rsid w:val="00B55E1D"/>
    <w:rsid w:val="00B56196"/>
    <w:rsid w:val="00B561AE"/>
    <w:rsid w:val="00B56C00"/>
    <w:rsid w:val="00B56E29"/>
    <w:rsid w:val="00B571EB"/>
    <w:rsid w:val="00B57370"/>
    <w:rsid w:val="00B57C84"/>
    <w:rsid w:val="00B57EC1"/>
    <w:rsid w:val="00B606D0"/>
    <w:rsid w:val="00B60F82"/>
    <w:rsid w:val="00B6172C"/>
    <w:rsid w:val="00B61818"/>
    <w:rsid w:val="00B61F9C"/>
    <w:rsid w:val="00B61FCF"/>
    <w:rsid w:val="00B62C11"/>
    <w:rsid w:val="00B63190"/>
    <w:rsid w:val="00B63610"/>
    <w:rsid w:val="00B638EB"/>
    <w:rsid w:val="00B64029"/>
    <w:rsid w:val="00B64135"/>
    <w:rsid w:val="00B6428A"/>
    <w:rsid w:val="00B64733"/>
    <w:rsid w:val="00B64DCC"/>
    <w:rsid w:val="00B64E8B"/>
    <w:rsid w:val="00B6526A"/>
    <w:rsid w:val="00B65EB6"/>
    <w:rsid w:val="00B6622A"/>
    <w:rsid w:val="00B673BC"/>
    <w:rsid w:val="00B704D1"/>
    <w:rsid w:val="00B70B38"/>
    <w:rsid w:val="00B71800"/>
    <w:rsid w:val="00B729ED"/>
    <w:rsid w:val="00B72EBF"/>
    <w:rsid w:val="00B7370A"/>
    <w:rsid w:val="00B74506"/>
    <w:rsid w:val="00B750EA"/>
    <w:rsid w:val="00B7516F"/>
    <w:rsid w:val="00B75A87"/>
    <w:rsid w:val="00B7622D"/>
    <w:rsid w:val="00B764BC"/>
    <w:rsid w:val="00B76E74"/>
    <w:rsid w:val="00B76F6C"/>
    <w:rsid w:val="00B77F90"/>
    <w:rsid w:val="00B80BC2"/>
    <w:rsid w:val="00B80E97"/>
    <w:rsid w:val="00B819CB"/>
    <w:rsid w:val="00B8246C"/>
    <w:rsid w:val="00B827BA"/>
    <w:rsid w:val="00B828E7"/>
    <w:rsid w:val="00B82A26"/>
    <w:rsid w:val="00B82CB2"/>
    <w:rsid w:val="00B83145"/>
    <w:rsid w:val="00B831FE"/>
    <w:rsid w:val="00B83690"/>
    <w:rsid w:val="00B83969"/>
    <w:rsid w:val="00B83A32"/>
    <w:rsid w:val="00B841D5"/>
    <w:rsid w:val="00B844B8"/>
    <w:rsid w:val="00B844F1"/>
    <w:rsid w:val="00B8520C"/>
    <w:rsid w:val="00B852F7"/>
    <w:rsid w:val="00B85AE9"/>
    <w:rsid w:val="00B85C8E"/>
    <w:rsid w:val="00B85E35"/>
    <w:rsid w:val="00B85E5C"/>
    <w:rsid w:val="00B8600C"/>
    <w:rsid w:val="00B8617A"/>
    <w:rsid w:val="00B86E7E"/>
    <w:rsid w:val="00B87345"/>
    <w:rsid w:val="00B87CB2"/>
    <w:rsid w:val="00B87CBB"/>
    <w:rsid w:val="00B87E6C"/>
    <w:rsid w:val="00B87E9F"/>
    <w:rsid w:val="00B90205"/>
    <w:rsid w:val="00B9021A"/>
    <w:rsid w:val="00B90339"/>
    <w:rsid w:val="00B90F88"/>
    <w:rsid w:val="00B90F92"/>
    <w:rsid w:val="00B910A9"/>
    <w:rsid w:val="00B92B4A"/>
    <w:rsid w:val="00B93662"/>
    <w:rsid w:val="00B93AA0"/>
    <w:rsid w:val="00B946A9"/>
    <w:rsid w:val="00B94E3A"/>
    <w:rsid w:val="00B94F03"/>
    <w:rsid w:val="00B95699"/>
    <w:rsid w:val="00B95767"/>
    <w:rsid w:val="00B9577C"/>
    <w:rsid w:val="00B957F8"/>
    <w:rsid w:val="00B95AF6"/>
    <w:rsid w:val="00B9616F"/>
    <w:rsid w:val="00B96BCE"/>
    <w:rsid w:val="00B96C03"/>
    <w:rsid w:val="00B971A2"/>
    <w:rsid w:val="00B9755E"/>
    <w:rsid w:val="00B97759"/>
    <w:rsid w:val="00BA0288"/>
    <w:rsid w:val="00BA0A8B"/>
    <w:rsid w:val="00BA0DE1"/>
    <w:rsid w:val="00BA151C"/>
    <w:rsid w:val="00BA17FC"/>
    <w:rsid w:val="00BA1C38"/>
    <w:rsid w:val="00BA1CB2"/>
    <w:rsid w:val="00BA2143"/>
    <w:rsid w:val="00BA239B"/>
    <w:rsid w:val="00BA252B"/>
    <w:rsid w:val="00BA26CA"/>
    <w:rsid w:val="00BA28E9"/>
    <w:rsid w:val="00BA29D9"/>
    <w:rsid w:val="00BA2AAB"/>
    <w:rsid w:val="00BA2F13"/>
    <w:rsid w:val="00BA348B"/>
    <w:rsid w:val="00BA38F4"/>
    <w:rsid w:val="00BA3F59"/>
    <w:rsid w:val="00BA42E8"/>
    <w:rsid w:val="00BA43FA"/>
    <w:rsid w:val="00BA4B14"/>
    <w:rsid w:val="00BA4DB6"/>
    <w:rsid w:val="00BA5463"/>
    <w:rsid w:val="00BA5C0B"/>
    <w:rsid w:val="00BA606E"/>
    <w:rsid w:val="00BA6312"/>
    <w:rsid w:val="00BA67DE"/>
    <w:rsid w:val="00BA6BB2"/>
    <w:rsid w:val="00BA70FE"/>
    <w:rsid w:val="00BA71BF"/>
    <w:rsid w:val="00BA7C08"/>
    <w:rsid w:val="00BB06AD"/>
    <w:rsid w:val="00BB0A23"/>
    <w:rsid w:val="00BB0E9C"/>
    <w:rsid w:val="00BB12C7"/>
    <w:rsid w:val="00BB12EC"/>
    <w:rsid w:val="00BB1BC6"/>
    <w:rsid w:val="00BB2A3F"/>
    <w:rsid w:val="00BB392D"/>
    <w:rsid w:val="00BB3A53"/>
    <w:rsid w:val="00BB5F49"/>
    <w:rsid w:val="00BB5FF3"/>
    <w:rsid w:val="00BB6003"/>
    <w:rsid w:val="00BB67DE"/>
    <w:rsid w:val="00BB6948"/>
    <w:rsid w:val="00BB6EE0"/>
    <w:rsid w:val="00BB732E"/>
    <w:rsid w:val="00BB73BA"/>
    <w:rsid w:val="00BB743C"/>
    <w:rsid w:val="00BB7EE2"/>
    <w:rsid w:val="00BC0D4F"/>
    <w:rsid w:val="00BC1303"/>
    <w:rsid w:val="00BC1328"/>
    <w:rsid w:val="00BC144A"/>
    <w:rsid w:val="00BC1904"/>
    <w:rsid w:val="00BC1AE1"/>
    <w:rsid w:val="00BC21C0"/>
    <w:rsid w:val="00BC2407"/>
    <w:rsid w:val="00BC24DC"/>
    <w:rsid w:val="00BC25F9"/>
    <w:rsid w:val="00BC285E"/>
    <w:rsid w:val="00BC2B0E"/>
    <w:rsid w:val="00BC3F45"/>
    <w:rsid w:val="00BC4C3A"/>
    <w:rsid w:val="00BC51BD"/>
    <w:rsid w:val="00BC51EC"/>
    <w:rsid w:val="00BC596E"/>
    <w:rsid w:val="00BC59D8"/>
    <w:rsid w:val="00BC5B20"/>
    <w:rsid w:val="00BC5E2A"/>
    <w:rsid w:val="00BC68B9"/>
    <w:rsid w:val="00BC6DD5"/>
    <w:rsid w:val="00BC75EF"/>
    <w:rsid w:val="00BC7EA5"/>
    <w:rsid w:val="00BC7ED2"/>
    <w:rsid w:val="00BD0255"/>
    <w:rsid w:val="00BD0871"/>
    <w:rsid w:val="00BD0E8E"/>
    <w:rsid w:val="00BD226D"/>
    <w:rsid w:val="00BD25EB"/>
    <w:rsid w:val="00BD2AE9"/>
    <w:rsid w:val="00BD2DF8"/>
    <w:rsid w:val="00BD35F6"/>
    <w:rsid w:val="00BD3CF5"/>
    <w:rsid w:val="00BD3F6A"/>
    <w:rsid w:val="00BD43BE"/>
    <w:rsid w:val="00BD47B6"/>
    <w:rsid w:val="00BD4A21"/>
    <w:rsid w:val="00BD4A9F"/>
    <w:rsid w:val="00BD576A"/>
    <w:rsid w:val="00BD5C88"/>
    <w:rsid w:val="00BD6C75"/>
    <w:rsid w:val="00BD776B"/>
    <w:rsid w:val="00BD78CE"/>
    <w:rsid w:val="00BD79AA"/>
    <w:rsid w:val="00BE0BAC"/>
    <w:rsid w:val="00BE12AA"/>
    <w:rsid w:val="00BE1D0D"/>
    <w:rsid w:val="00BE1EB1"/>
    <w:rsid w:val="00BE20CC"/>
    <w:rsid w:val="00BE29F6"/>
    <w:rsid w:val="00BE2ADF"/>
    <w:rsid w:val="00BE2DD1"/>
    <w:rsid w:val="00BE3356"/>
    <w:rsid w:val="00BE3F76"/>
    <w:rsid w:val="00BE403E"/>
    <w:rsid w:val="00BE43B7"/>
    <w:rsid w:val="00BE5201"/>
    <w:rsid w:val="00BE529C"/>
    <w:rsid w:val="00BE5749"/>
    <w:rsid w:val="00BE6908"/>
    <w:rsid w:val="00BE6994"/>
    <w:rsid w:val="00BE6AF6"/>
    <w:rsid w:val="00BE6C6D"/>
    <w:rsid w:val="00BE6F7D"/>
    <w:rsid w:val="00BE73B5"/>
    <w:rsid w:val="00BE73E3"/>
    <w:rsid w:val="00BE7565"/>
    <w:rsid w:val="00BE75AC"/>
    <w:rsid w:val="00BE79AC"/>
    <w:rsid w:val="00BE7C37"/>
    <w:rsid w:val="00BE7F14"/>
    <w:rsid w:val="00BF05CB"/>
    <w:rsid w:val="00BF0AA9"/>
    <w:rsid w:val="00BF14FE"/>
    <w:rsid w:val="00BF1BA9"/>
    <w:rsid w:val="00BF1BB6"/>
    <w:rsid w:val="00BF1FFA"/>
    <w:rsid w:val="00BF252F"/>
    <w:rsid w:val="00BF2F50"/>
    <w:rsid w:val="00BF333C"/>
    <w:rsid w:val="00BF3E53"/>
    <w:rsid w:val="00BF4525"/>
    <w:rsid w:val="00BF4A72"/>
    <w:rsid w:val="00BF4EC6"/>
    <w:rsid w:val="00BF65E8"/>
    <w:rsid w:val="00BF668F"/>
    <w:rsid w:val="00BF6B77"/>
    <w:rsid w:val="00BF6D25"/>
    <w:rsid w:val="00BF7CCC"/>
    <w:rsid w:val="00C00519"/>
    <w:rsid w:val="00C00ACB"/>
    <w:rsid w:val="00C00B11"/>
    <w:rsid w:val="00C01E33"/>
    <w:rsid w:val="00C01EA4"/>
    <w:rsid w:val="00C0210C"/>
    <w:rsid w:val="00C0224F"/>
    <w:rsid w:val="00C0249E"/>
    <w:rsid w:val="00C02BFE"/>
    <w:rsid w:val="00C02D56"/>
    <w:rsid w:val="00C03A8C"/>
    <w:rsid w:val="00C04188"/>
    <w:rsid w:val="00C0421E"/>
    <w:rsid w:val="00C0450D"/>
    <w:rsid w:val="00C04782"/>
    <w:rsid w:val="00C0478F"/>
    <w:rsid w:val="00C04D39"/>
    <w:rsid w:val="00C04FB2"/>
    <w:rsid w:val="00C05B9C"/>
    <w:rsid w:val="00C05F2A"/>
    <w:rsid w:val="00C05FC0"/>
    <w:rsid w:val="00C06A98"/>
    <w:rsid w:val="00C06D37"/>
    <w:rsid w:val="00C071AD"/>
    <w:rsid w:val="00C07280"/>
    <w:rsid w:val="00C10581"/>
    <w:rsid w:val="00C112C4"/>
    <w:rsid w:val="00C1139C"/>
    <w:rsid w:val="00C1169A"/>
    <w:rsid w:val="00C11FE9"/>
    <w:rsid w:val="00C1268D"/>
    <w:rsid w:val="00C12EEF"/>
    <w:rsid w:val="00C134B7"/>
    <w:rsid w:val="00C14F07"/>
    <w:rsid w:val="00C153F0"/>
    <w:rsid w:val="00C155C0"/>
    <w:rsid w:val="00C15BCB"/>
    <w:rsid w:val="00C15D2B"/>
    <w:rsid w:val="00C15EDD"/>
    <w:rsid w:val="00C16B38"/>
    <w:rsid w:val="00C16B4B"/>
    <w:rsid w:val="00C17632"/>
    <w:rsid w:val="00C20513"/>
    <w:rsid w:val="00C20B0C"/>
    <w:rsid w:val="00C216EB"/>
    <w:rsid w:val="00C22726"/>
    <w:rsid w:val="00C22977"/>
    <w:rsid w:val="00C22B6B"/>
    <w:rsid w:val="00C2331A"/>
    <w:rsid w:val="00C23A92"/>
    <w:rsid w:val="00C23CAA"/>
    <w:rsid w:val="00C23F61"/>
    <w:rsid w:val="00C246D4"/>
    <w:rsid w:val="00C24AAD"/>
    <w:rsid w:val="00C24B3C"/>
    <w:rsid w:val="00C24DC0"/>
    <w:rsid w:val="00C25192"/>
    <w:rsid w:val="00C2558A"/>
    <w:rsid w:val="00C25DD6"/>
    <w:rsid w:val="00C263B7"/>
    <w:rsid w:val="00C2655B"/>
    <w:rsid w:val="00C269A1"/>
    <w:rsid w:val="00C272B3"/>
    <w:rsid w:val="00C274FF"/>
    <w:rsid w:val="00C27594"/>
    <w:rsid w:val="00C27646"/>
    <w:rsid w:val="00C27C35"/>
    <w:rsid w:val="00C27E04"/>
    <w:rsid w:val="00C3078A"/>
    <w:rsid w:val="00C308F7"/>
    <w:rsid w:val="00C309E3"/>
    <w:rsid w:val="00C30B36"/>
    <w:rsid w:val="00C31C36"/>
    <w:rsid w:val="00C32C76"/>
    <w:rsid w:val="00C32EA6"/>
    <w:rsid w:val="00C3308C"/>
    <w:rsid w:val="00C33251"/>
    <w:rsid w:val="00C33C76"/>
    <w:rsid w:val="00C3411E"/>
    <w:rsid w:val="00C34EC6"/>
    <w:rsid w:val="00C358AB"/>
    <w:rsid w:val="00C35C17"/>
    <w:rsid w:val="00C367A5"/>
    <w:rsid w:val="00C368AA"/>
    <w:rsid w:val="00C36D1A"/>
    <w:rsid w:val="00C37AEE"/>
    <w:rsid w:val="00C41144"/>
    <w:rsid w:val="00C42455"/>
    <w:rsid w:val="00C42AC4"/>
    <w:rsid w:val="00C433CD"/>
    <w:rsid w:val="00C436EF"/>
    <w:rsid w:val="00C43817"/>
    <w:rsid w:val="00C44390"/>
    <w:rsid w:val="00C44BE2"/>
    <w:rsid w:val="00C44CB6"/>
    <w:rsid w:val="00C44DF6"/>
    <w:rsid w:val="00C44E39"/>
    <w:rsid w:val="00C45BFA"/>
    <w:rsid w:val="00C46F54"/>
    <w:rsid w:val="00C477D6"/>
    <w:rsid w:val="00C505BC"/>
    <w:rsid w:val="00C50E6B"/>
    <w:rsid w:val="00C5237A"/>
    <w:rsid w:val="00C52747"/>
    <w:rsid w:val="00C52B41"/>
    <w:rsid w:val="00C5395F"/>
    <w:rsid w:val="00C53A30"/>
    <w:rsid w:val="00C53C1D"/>
    <w:rsid w:val="00C53C94"/>
    <w:rsid w:val="00C544AD"/>
    <w:rsid w:val="00C565DA"/>
    <w:rsid w:val="00C56F41"/>
    <w:rsid w:val="00C57278"/>
    <w:rsid w:val="00C573F0"/>
    <w:rsid w:val="00C57465"/>
    <w:rsid w:val="00C575EF"/>
    <w:rsid w:val="00C57629"/>
    <w:rsid w:val="00C57815"/>
    <w:rsid w:val="00C5790F"/>
    <w:rsid w:val="00C57D04"/>
    <w:rsid w:val="00C61A48"/>
    <w:rsid w:val="00C620C8"/>
    <w:rsid w:val="00C628F0"/>
    <w:rsid w:val="00C629DE"/>
    <w:rsid w:val="00C6402D"/>
    <w:rsid w:val="00C640F0"/>
    <w:rsid w:val="00C64AC0"/>
    <w:rsid w:val="00C65696"/>
    <w:rsid w:val="00C65A83"/>
    <w:rsid w:val="00C65B9C"/>
    <w:rsid w:val="00C6644A"/>
    <w:rsid w:val="00C66817"/>
    <w:rsid w:val="00C66DA8"/>
    <w:rsid w:val="00C67009"/>
    <w:rsid w:val="00C67975"/>
    <w:rsid w:val="00C67AF4"/>
    <w:rsid w:val="00C67D74"/>
    <w:rsid w:val="00C706EA"/>
    <w:rsid w:val="00C70945"/>
    <w:rsid w:val="00C71AFF"/>
    <w:rsid w:val="00C71CEA"/>
    <w:rsid w:val="00C723DD"/>
    <w:rsid w:val="00C72AD6"/>
    <w:rsid w:val="00C72E98"/>
    <w:rsid w:val="00C730A9"/>
    <w:rsid w:val="00C7316E"/>
    <w:rsid w:val="00C737EE"/>
    <w:rsid w:val="00C73C21"/>
    <w:rsid w:val="00C73F47"/>
    <w:rsid w:val="00C74757"/>
    <w:rsid w:val="00C74A5E"/>
    <w:rsid w:val="00C74D45"/>
    <w:rsid w:val="00C7529D"/>
    <w:rsid w:val="00C759B0"/>
    <w:rsid w:val="00C765AF"/>
    <w:rsid w:val="00C76B02"/>
    <w:rsid w:val="00C76C7F"/>
    <w:rsid w:val="00C77264"/>
    <w:rsid w:val="00C773EB"/>
    <w:rsid w:val="00C776E9"/>
    <w:rsid w:val="00C77769"/>
    <w:rsid w:val="00C777F0"/>
    <w:rsid w:val="00C77BE0"/>
    <w:rsid w:val="00C77C2B"/>
    <w:rsid w:val="00C77D46"/>
    <w:rsid w:val="00C811A2"/>
    <w:rsid w:val="00C81280"/>
    <w:rsid w:val="00C8166A"/>
    <w:rsid w:val="00C81F0A"/>
    <w:rsid w:val="00C81F93"/>
    <w:rsid w:val="00C82297"/>
    <w:rsid w:val="00C8313E"/>
    <w:rsid w:val="00C834FA"/>
    <w:rsid w:val="00C8437B"/>
    <w:rsid w:val="00C8481A"/>
    <w:rsid w:val="00C848F1"/>
    <w:rsid w:val="00C84CCA"/>
    <w:rsid w:val="00C85260"/>
    <w:rsid w:val="00C855B0"/>
    <w:rsid w:val="00C85CC6"/>
    <w:rsid w:val="00C86666"/>
    <w:rsid w:val="00C86E7F"/>
    <w:rsid w:val="00C873C3"/>
    <w:rsid w:val="00C87BD5"/>
    <w:rsid w:val="00C901B2"/>
    <w:rsid w:val="00C9084C"/>
    <w:rsid w:val="00C90A29"/>
    <w:rsid w:val="00C91621"/>
    <w:rsid w:val="00C91641"/>
    <w:rsid w:val="00C91956"/>
    <w:rsid w:val="00C91FE8"/>
    <w:rsid w:val="00C920BD"/>
    <w:rsid w:val="00C93920"/>
    <w:rsid w:val="00C94797"/>
    <w:rsid w:val="00C947FE"/>
    <w:rsid w:val="00C94998"/>
    <w:rsid w:val="00C94BC0"/>
    <w:rsid w:val="00C952AF"/>
    <w:rsid w:val="00C9570C"/>
    <w:rsid w:val="00C95ED6"/>
    <w:rsid w:val="00C9610C"/>
    <w:rsid w:val="00C96681"/>
    <w:rsid w:val="00C968F3"/>
    <w:rsid w:val="00C96CDB"/>
    <w:rsid w:val="00C96D0E"/>
    <w:rsid w:val="00C96D52"/>
    <w:rsid w:val="00C96F51"/>
    <w:rsid w:val="00C973F3"/>
    <w:rsid w:val="00C97BB2"/>
    <w:rsid w:val="00CA0468"/>
    <w:rsid w:val="00CA067A"/>
    <w:rsid w:val="00CA06C6"/>
    <w:rsid w:val="00CA0A58"/>
    <w:rsid w:val="00CA0F98"/>
    <w:rsid w:val="00CA1097"/>
    <w:rsid w:val="00CA12CD"/>
    <w:rsid w:val="00CA2681"/>
    <w:rsid w:val="00CA2B9B"/>
    <w:rsid w:val="00CA2CBC"/>
    <w:rsid w:val="00CA3429"/>
    <w:rsid w:val="00CA3D9D"/>
    <w:rsid w:val="00CA5107"/>
    <w:rsid w:val="00CA51B3"/>
    <w:rsid w:val="00CA52C2"/>
    <w:rsid w:val="00CA5C05"/>
    <w:rsid w:val="00CA5CC2"/>
    <w:rsid w:val="00CA61EA"/>
    <w:rsid w:val="00CA64CD"/>
    <w:rsid w:val="00CA6816"/>
    <w:rsid w:val="00CA692E"/>
    <w:rsid w:val="00CA70EB"/>
    <w:rsid w:val="00CA711C"/>
    <w:rsid w:val="00CA76FF"/>
    <w:rsid w:val="00CB0506"/>
    <w:rsid w:val="00CB13DD"/>
    <w:rsid w:val="00CB1784"/>
    <w:rsid w:val="00CB1863"/>
    <w:rsid w:val="00CB273B"/>
    <w:rsid w:val="00CB2A35"/>
    <w:rsid w:val="00CB3551"/>
    <w:rsid w:val="00CB3F55"/>
    <w:rsid w:val="00CB48C6"/>
    <w:rsid w:val="00CB48EF"/>
    <w:rsid w:val="00CB4C4D"/>
    <w:rsid w:val="00CB4C81"/>
    <w:rsid w:val="00CB4CA2"/>
    <w:rsid w:val="00CB4FD3"/>
    <w:rsid w:val="00CB5019"/>
    <w:rsid w:val="00CB50C0"/>
    <w:rsid w:val="00CB5525"/>
    <w:rsid w:val="00CB55BD"/>
    <w:rsid w:val="00CB58FF"/>
    <w:rsid w:val="00CB6810"/>
    <w:rsid w:val="00CB6CDD"/>
    <w:rsid w:val="00CC01CC"/>
    <w:rsid w:val="00CC01D8"/>
    <w:rsid w:val="00CC0570"/>
    <w:rsid w:val="00CC06AB"/>
    <w:rsid w:val="00CC0A9D"/>
    <w:rsid w:val="00CC23E7"/>
    <w:rsid w:val="00CC284F"/>
    <w:rsid w:val="00CC2887"/>
    <w:rsid w:val="00CC30CB"/>
    <w:rsid w:val="00CC39C3"/>
    <w:rsid w:val="00CC3AD0"/>
    <w:rsid w:val="00CC433A"/>
    <w:rsid w:val="00CC439F"/>
    <w:rsid w:val="00CC4636"/>
    <w:rsid w:val="00CC497E"/>
    <w:rsid w:val="00CC4C55"/>
    <w:rsid w:val="00CC5379"/>
    <w:rsid w:val="00CC5CA3"/>
    <w:rsid w:val="00CC6262"/>
    <w:rsid w:val="00CC62FD"/>
    <w:rsid w:val="00CC6A71"/>
    <w:rsid w:val="00CC6DBB"/>
    <w:rsid w:val="00CC762F"/>
    <w:rsid w:val="00CC7BA8"/>
    <w:rsid w:val="00CD0733"/>
    <w:rsid w:val="00CD10CA"/>
    <w:rsid w:val="00CD179F"/>
    <w:rsid w:val="00CD326A"/>
    <w:rsid w:val="00CD3531"/>
    <w:rsid w:val="00CD4237"/>
    <w:rsid w:val="00CD47E2"/>
    <w:rsid w:val="00CD5D72"/>
    <w:rsid w:val="00CD5EEC"/>
    <w:rsid w:val="00CD6181"/>
    <w:rsid w:val="00CD6284"/>
    <w:rsid w:val="00CD6DD8"/>
    <w:rsid w:val="00CD75CB"/>
    <w:rsid w:val="00CD768E"/>
    <w:rsid w:val="00CE0366"/>
    <w:rsid w:val="00CE051D"/>
    <w:rsid w:val="00CE0CC6"/>
    <w:rsid w:val="00CE1BF3"/>
    <w:rsid w:val="00CE1ED8"/>
    <w:rsid w:val="00CE2550"/>
    <w:rsid w:val="00CE28FF"/>
    <w:rsid w:val="00CE301C"/>
    <w:rsid w:val="00CE3863"/>
    <w:rsid w:val="00CE3A2D"/>
    <w:rsid w:val="00CE3C4D"/>
    <w:rsid w:val="00CE42CA"/>
    <w:rsid w:val="00CE445F"/>
    <w:rsid w:val="00CE57AF"/>
    <w:rsid w:val="00CE5FEA"/>
    <w:rsid w:val="00CE6091"/>
    <w:rsid w:val="00CE6B1C"/>
    <w:rsid w:val="00CE6B4B"/>
    <w:rsid w:val="00CE700D"/>
    <w:rsid w:val="00CE7E21"/>
    <w:rsid w:val="00CF0F06"/>
    <w:rsid w:val="00CF1415"/>
    <w:rsid w:val="00CF1442"/>
    <w:rsid w:val="00CF155B"/>
    <w:rsid w:val="00CF17A0"/>
    <w:rsid w:val="00CF224B"/>
    <w:rsid w:val="00CF30B8"/>
    <w:rsid w:val="00CF31B6"/>
    <w:rsid w:val="00CF3874"/>
    <w:rsid w:val="00CF3BAF"/>
    <w:rsid w:val="00CF4383"/>
    <w:rsid w:val="00CF47D3"/>
    <w:rsid w:val="00CF482D"/>
    <w:rsid w:val="00CF502D"/>
    <w:rsid w:val="00CF52E4"/>
    <w:rsid w:val="00CF57A2"/>
    <w:rsid w:val="00CF6980"/>
    <w:rsid w:val="00CF6CEC"/>
    <w:rsid w:val="00CF6DAD"/>
    <w:rsid w:val="00CF7693"/>
    <w:rsid w:val="00CF79BE"/>
    <w:rsid w:val="00CF7E4A"/>
    <w:rsid w:val="00CF7EEA"/>
    <w:rsid w:val="00D006FC"/>
    <w:rsid w:val="00D00907"/>
    <w:rsid w:val="00D00B39"/>
    <w:rsid w:val="00D018DF"/>
    <w:rsid w:val="00D02498"/>
    <w:rsid w:val="00D02A5D"/>
    <w:rsid w:val="00D02FC9"/>
    <w:rsid w:val="00D030AF"/>
    <w:rsid w:val="00D03732"/>
    <w:rsid w:val="00D03CFF"/>
    <w:rsid w:val="00D03F94"/>
    <w:rsid w:val="00D04488"/>
    <w:rsid w:val="00D04591"/>
    <w:rsid w:val="00D0464A"/>
    <w:rsid w:val="00D0479E"/>
    <w:rsid w:val="00D04839"/>
    <w:rsid w:val="00D04B47"/>
    <w:rsid w:val="00D04B64"/>
    <w:rsid w:val="00D050B8"/>
    <w:rsid w:val="00D05832"/>
    <w:rsid w:val="00D05970"/>
    <w:rsid w:val="00D05BFE"/>
    <w:rsid w:val="00D05DA3"/>
    <w:rsid w:val="00D064D7"/>
    <w:rsid w:val="00D06643"/>
    <w:rsid w:val="00D07B6C"/>
    <w:rsid w:val="00D07C0D"/>
    <w:rsid w:val="00D07EBD"/>
    <w:rsid w:val="00D07F97"/>
    <w:rsid w:val="00D10359"/>
    <w:rsid w:val="00D10736"/>
    <w:rsid w:val="00D10BD9"/>
    <w:rsid w:val="00D10E6B"/>
    <w:rsid w:val="00D1131F"/>
    <w:rsid w:val="00D121D2"/>
    <w:rsid w:val="00D12970"/>
    <w:rsid w:val="00D12C91"/>
    <w:rsid w:val="00D12F4F"/>
    <w:rsid w:val="00D13388"/>
    <w:rsid w:val="00D1344F"/>
    <w:rsid w:val="00D13A11"/>
    <w:rsid w:val="00D13AA1"/>
    <w:rsid w:val="00D13CA1"/>
    <w:rsid w:val="00D13DC9"/>
    <w:rsid w:val="00D14072"/>
    <w:rsid w:val="00D14418"/>
    <w:rsid w:val="00D150FF"/>
    <w:rsid w:val="00D15AF2"/>
    <w:rsid w:val="00D15F24"/>
    <w:rsid w:val="00D1604E"/>
    <w:rsid w:val="00D16A41"/>
    <w:rsid w:val="00D16EAE"/>
    <w:rsid w:val="00D17508"/>
    <w:rsid w:val="00D17527"/>
    <w:rsid w:val="00D17D01"/>
    <w:rsid w:val="00D20928"/>
    <w:rsid w:val="00D20964"/>
    <w:rsid w:val="00D20987"/>
    <w:rsid w:val="00D20DE5"/>
    <w:rsid w:val="00D2117E"/>
    <w:rsid w:val="00D2123A"/>
    <w:rsid w:val="00D21B87"/>
    <w:rsid w:val="00D23365"/>
    <w:rsid w:val="00D23950"/>
    <w:rsid w:val="00D240B5"/>
    <w:rsid w:val="00D247EE"/>
    <w:rsid w:val="00D24CD1"/>
    <w:rsid w:val="00D25665"/>
    <w:rsid w:val="00D2606E"/>
    <w:rsid w:val="00D2611C"/>
    <w:rsid w:val="00D26917"/>
    <w:rsid w:val="00D26E43"/>
    <w:rsid w:val="00D2764F"/>
    <w:rsid w:val="00D278D8"/>
    <w:rsid w:val="00D30979"/>
    <w:rsid w:val="00D30AE5"/>
    <w:rsid w:val="00D30BE2"/>
    <w:rsid w:val="00D30CC9"/>
    <w:rsid w:val="00D31326"/>
    <w:rsid w:val="00D31C92"/>
    <w:rsid w:val="00D323BA"/>
    <w:rsid w:val="00D3263D"/>
    <w:rsid w:val="00D33148"/>
    <w:rsid w:val="00D331EF"/>
    <w:rsid w:val="00D33B4E"/>
    <w:rsid w:val="00D344F7"/>
    <w:rsid w:val="00D34657"/>
    <w:rsid w:val="00D36074"/>
    <w:rsid w:val="00D366E2"/>
    <w:rsid w:val="00D36763"/>
    <w:rsid w:val="00D36DA6"/>
    <w:rsid w:val="00D37EDA"/>
    <w:rsid w:val="00D4041A"/>
    <w:rsid w:val="00D40642"/>
    <w:rsid w:val="00D40688"/>
    <w:rsid w:val="00D407E1"/>
    <w:rsid w:val="00D40A0D"/>
    <w:rsid w:val="00D40AF1"/>
    <w:rsid w:val="00D40BF4"/>
    <w:rsid w:val="00D41158"/>
    <w:rsid w:val="00D41201"/>
    <w:rsid w:val="00D414FC"/>
    <w:rsid w:val="00D415BD"/>
    <w:rsid w:val="00D41C5E"/>
    <w:rsid w:val="00D41C6A"/>
    <w:rsid w:val="00D42557"/>
    <w:rsid w:val="00D433B0"/>
    <w:rsid w:val="00D435A3"/>
    <w:rsid w:val="00D43ADA"/>
    <w:rsid w:val="00D44159"/>
    <w:rsid w:val="00D44983"/>
    <w:rsid w:val="00D45670"/>
    <w:rsid w:val="00D45B48"/>
    <w:rsid w:val="00D4624B"/>
    <w:rsid w:val="00D467EE"/>
    <w:rsid w:val="00D47181"/>
    <w:rsid w:val="00D509F9"/>
    <w:rsid w:val="00D510CA"/>
    <w:rsid w:val="00D529D4"/>
    <w:rsid w:val="00D52FF6"/>
    <w:rsid w:val="00D5355E"/>
    <w:rsid w:val="00D5406F"/>
    <w:rsid w:val="00D5444C"/>
    <w:rsid w:val="00D547B0"/>
    <w:rsid w:val="00D54D02"/>
    <w:rsid w:val="00D54DA4"/>
    <w:rsid w:val="00D558D4"/>
    <w:rsid w:val="00D564CD"/>
    <w:rsid w:val="00D5660A"/>
    <w:rsid w:val="00D566CE"/>
    <w:rsid w:val="00D56923"/>
    <w:rsid w:val="00D56DCA"/>
    <w:rsid w:val="00D57C38"/>
    <w:rsid w:val="00D60548"/>
    <w:rsid w:val="00D60A79"/>
    <w:rsid w:val="00D613BC"/>
    <w:rsid w:val="00D616A8"/>
    <w:rsid w:val="00D6262D"/>
    <w:rsid w:val="00D62BB4"/>
    <w:rsid w:val="00D6366C"/>
    <w:rsid w:val="00D63F38"/>
    <w:rsid w:val="00D644F4"/>
    <w:rsid w:val="00D645A3"/>
    <w:rsid w:val="00D64622"/>
    <w:rsid w:val="00D64CFA"/>
    <w:rsid w:val="00D65081"/>
    <w:rsid w:val="00D65C04"/>
    <w:rsid w:val="00D65D0D"/>
    <w:rsid w:val="00D66925"/>
    <w:rsid w:val="00D66B40"/>
    <w:rsid w:val="00D66F27"/>
    <w:rsid w:val="00D66F98"/>
    <w:rsid w:val="00D67883"/>
    <w:rsid w:val="00D67905"/>
    <w:rsid w:val="00D67E6C"/>
    <w:rsid w:val="00D7044E"/>
    <w:rsid w:val="00D711E0"/>
    <w:rsid w:val="00D71428"/>
    <w:rsid w:val="00D71CDA"/>
    <w:rsid w:val="00D72B0D"/>
    <w:rsid w:val="00D72BB5"/>
    <w:rsid w:val="00D72D2E"/>
    <w:rsid w:val="00D7388B"/>
    <w:rsid w:val="00D739CC"/>
    <w:rsid w:val="00D73CFB"/>
    <w:rsid w:val="00D74D36"/>
    <w:rsid w:val="00D74DD6"/>
    <w:rsid w:val="00D74DEE"/>
    <w:rsid w:val="00D7546E"/>
    <w:rsid w:val="00D758A2"/>
    <w:rsid w:val="00D7598C"/>
    <w:rsid w:val="00D75B43"/>
    <w:rsid w:val="00D75E03"/>
    <w:rsid w:val="00D75E42"/>
    <w:rsid w:val="00D75F62"/>
    <w:rsid w:val="00D769C3"/>
    <w:rsid w:val="00D76A65"/>
    <w:rsid w:val="00D76BF1"/>
    <w:rsid w:val="00D76F0D"/>
    <w:rsid w:val="00D76F14"/>
    <w:rsid w:val="00D77041"/>
    <w:rsid w:val="00D77541"/>
    <w:rsid w:val="00D77B2B"/>
    <w:rsid w:val="00D803C7"/>
    <w:rsid w:val="00D80A38"/>
    <w:rsid w:val="00D80FBA"/>
    <w:rsid w:val="00D8158B"/>
    <w:rsid w:val="00D82AFD"/>
    <w:rsid w:val="00D8337B"/>
    <w:rsid w:val="00D83E06"/>
    <w:rsid w:val="00D84337"/>
    <w:rsid w:val="00D846A2"/>
    <w:rsid w:val="00D8502B"/>
    <w:rsid w:val="00D871E3"/>
    <w:rsid w:val="00D90263"/>
    <w:rsid w:val="00D9035B"/>
    <w:rsid w:val="00D917AC"/>
    <w:rsid w:val="00D91E94"/>
    <w:rsid w:val="00D9326D"/>
    <w:rsid w:val="00D9328D"/>
    <w:rsid w:val="00D936DC"/>
    <w:rsid w:val="00D93CF8"/>
    <w:rsid w:val="00D9414C"/>
    <w:rsid w:val="00D9457A"/>
    <w:rsid w:val="00D9474C"/>
    <w:rsid w:val="00D94F0C"/>
    <w:rsid w:val="00D94FD7"/>
    <w:rsid w:val="00D95349"/>
    <w:rsid w:val="00D9553C"/>
    <w:rsid w:val="00D95A3A"/>
    <w:rsid w:val="00D95B1D"/>
    <w:rsid w:val="00D9600D"/>
    <w:rsid w:val="00D96440"/>
    <w:rsid w:val="00D972E3"/>
    <w:rsid w:val="00D976FB"/>
    <w:rsid w:val="00D97D52"/>
    <w:rsid w:val="00D97E7D"/>
    <w:rsid w:val="00D97EA2"/>
    <w:rsid w:val="00DA09D8"/>
    <w:rsid w:val="00DA1415"/>
    <w:rsid w:val="00DA183B"/>
    <w:rsid w:val="00DA1BD7"/>
    <w:rsid w:val="00DA214A"/>
    <w:rsid w:val="00DA24DD"/>
    <w:rsid w:val="00DA2A4A"/>
    <w:rsid w:val="00DA2A6E"/>
    <w:rsid w:val="00DA2CE7"/>
    <w:rsid w:val="00DA36BB"/>
    <w:rsid w:val="00DA36D7"/>
    <w:rsid w:val="00DA3C96"/>
    <w:rsid w:val="00DA3E34"/>
    <w:rsid w:val="00DA4197"/>
    <w:rsid w:val="00DA4F7F"/>
    <w:rsid w:val="00DA54E9"/>
    <w:rsid w:val="00DA5585"/>
    <w:rsid w:val="00DA5F15"/>
    <w:rsid w:val="00DA5FC0"/>
    <w:rsid w:val="00DA6961"/>
    <w:rsid w:val="00DA6A3B"/>
    <w:rsid w:val="00DA7097"/>
    <w:rsid w:val="00DA7CB0"/>
    <w:rsid w:val="00DB1C87"/>
    <w:rsid w:val="00DB2D1C"/>
    <w:rsid w:val="00DB2DF0"/>
    <w:rsid w:val="00DB2E1D"/>
    <w:rsid w:val="00DB43F8"/>
    <w:rsid w:val="00DB48A7"/>
    <w:rsid w:val="00DB5832"/>
    <w:rsid w:val="00DB6224"/>
    <w:rsid w:val="00DB6302"/>
    <w:rsid w:val="00DB6369"/>
    <w:rsid w:val="00DB63C3"/>
    <w:rsid w:val="00DB654B"/>
    <w:rsid w:val="00DB67A2"/>
    <w:rsid w:val="00DB71AD"/>
    <w:rsid w:val="00DB753F"/>
    <w:rsid w:val="00DB76FA"/>
    <w:rsid w:val="00DB7727"/>
    <w:rsid w:val="00DC029C"/>
    <w:rsid w:val="00DC0E9C"/>
    <w:rsid w:val="00DC0EB6"/>
    <w:rsid w:val="00DC1067"/>
    <w:rsid w:val="00DC1285"/>
    <w:rsid w:val="00DC1906"/>
    <w:rsid w:val="00DC1953"/>
    <w:rsid w:val="00DC1F59"/>
    <w:rsid w:val="00DC2C27"/>
    <w:rsid w:val="00DC3550"/>
    <w:rsid w:val="00DC42AD"/>
    <w:rsid w:val="00DC446A"/>
    <w:rsid w:val="00DC4BF5"/>
    <w:rsid w:val="00DC510F"/>
    <w:rsid w:val="00DC580E"/>
    <w:rsid w:val="00DC5D2C"/>
    <w:rsid w:val="00DC5F02"/>
    <w:rsid w:val="00DC658A"/>
    <w:rsid w:val="00DC6B04"/>
    <w:rsid w:val="00DC6EA3"/>
    <w:rsid w:val="00DC71AE"/>
    <w:rsid w:val="00DC79CE"/>
    <w:rsid w:val="00DC7E6A"/>
    <w:rsid w:val="00DD0213"/>
    <w:rsid w:val="00DD0472"/>
    <w:rsid w:val="00DD198E"/>
    <w:rsid w:val="00DD19F6"/>
    <w:rsid w:val="00DD1DD5"/>
    <w:rsid w:val="00DD3AFF"/>
    <w:rsid w:val="00DD3FC8"/>
    <w:rsid w:val="00DD3FD5"/>
    <w:rsid w:val="00DD45C6"/>
    <w:rsid w:val="00DD4687"/>
    <w:rsid w:val="00DD4B6C"/>
    <w:rsid w:val="00DD5060"/>
    <w:rsid w:val="00DD56A6"/>
    <w:rsid w:val="00DD5AFF"/>
    <w:rsid w:val="00DD5D2B"/>
    <w:rsid w:val="00DD5DC7"/>
    <w:rsid w:val="00DD6437"/>
    <w:rsid w:val="00DD6705"/>
    <w:rsid w:val="00DD6FE6"/>
    <w:rsid w:val="00DD7028"/>
    <w:rsid w:val="00DD76B1"/>
    <w:rsid w:val="00DD794B"/>
    <w:rsid w:val="00DD79F2"/>
    <w:rsid w:val="00DE15DA"/>
    <w:rsid w:val="00DE220A"/>
    <w:rsid w:val="00DE274F"/>
    <w:rsid w:val="00DE2A0D"/>
    <w:rsid w:val="00DE2B55"/>
    <w:rsid w:val="00DE3867"/>
    <w:rsid w:val="00DE4B96"/>
    <w:rsid w:val="00DE4D06"/>
    <w:rsid w:val="00DE507C"/>
    <w:rsid w:val="00DE63E0"/>
    <w:rsid w:val="00DE6407"/>
    <w:rsid w:val="00DE69B8"/>
    <w:rsid w:val="00DF03D4"/>
    <w:rsid w:val="00DF06E3"/>
    <w:rsid w:val="00DF0898"/>
    <w:rsid w:val="00DF0CB9"/>
    <w:rsid w:val="00DF0EF2"/>
    <w:rsid w:val="00DF1652"/>
    <w:rsid w:val="00DF2796"/>
    <w:rsid w:val="00DF2901"/>
    <w:rsid w:val="00DF2D3A"/>
    <w:rsid w:val="00DF335F"/>
    <w:rsid w:val="00DF338E"/>
    <w:rsid w:val="00DF36D9"/>
    <w:rsid w:val="00DF41FB"/>
    <w:rsid w:val="00DF4578"/>
    <w:rsid w:val="00DF4CFD"/>
    <w:rsid w:val="00DF5C9C"/>
    <w:rsid w:val="00DF6217"/>
    <w:rsid w:val="00DF6961"/>
    <w:rsid w:val="00DF6DA0"/>
    <w:rsid w:val="00DF7140"/>
    <w:rsid w:val="00DF7244"/>
    <w:rsid w:val="00E0073F"/>
    <w:rsid w:val="00E00796"/>
    <w:rsid w:val="00E0092D"/>
    <w:rsid w:val="00E00F10"/>
    <w:rsid w:val="00E010F9"/>
    <w:rsid w:val="00E0176F"/>
    <w:rsid w:val="00E01AB0"/>
    <w:rsid w:val="00E0291A"/>
    <w:rsid w:val="00E02D65"/>
    <w:rsid w:val="00E044CA"/>
    <w:rsid w:val="00E04524"/>
    <w:rsid w:val="00E045B8"/>
    <w:rsid w:val="00E050FC"/>
    <w:rsid w:val="00E05654"/>
    <w:rsid w:val="00E05EB0"/>
    <w:rsid w:val="00E0600C"/>
    <w:rsid w:val="00E06137"/>
    <w:rsid w:val="00E061C6"/>
    <w:rsid w:val="00E0629F"/>
    <w:rsid w:val="00E066A4"/>
    <w:rsid w:val="00E06924"/>
    <w:rsid w:val="00E06C47"/>
    <w:rsid w:val="00E06D14"/>
    <w:rsid w:val="00E06EE3"/>
    <w:rsid w:val="00E0701E"/>
    <w:rsid w:val="00E07580"/>
    <w:rsid w:val="00E07ACF"/>
    <w:rsid w:val="00E10406"/>
    <w:rsid w:val="00E10443"/>
    <w:rsid w:val="00E10DB9"/>
    <w:rsid w:val="00E1150E"/>
    <w:rsid w:val="00E11989"/>
    <w:rsid w:val="00E12095"/>
    <w:rsid w:val="00E120EF"/>
    <w:rsid w:val="00E1224D"/>
    <w:rsid w:val="00E12B36"/>
    <w:rsid w:val="00E12EDC"/>
    <w:rsid w:val="00E133FA"/>
    <w:rsid w:val="00E13557"/>
    <w:rsid w:val="00E13932"/>
    <w:rsid w:val="00E13A27"/>
    <w:rsid w:val="00E13B07"/>
    <w:rsid w:val="00E13C28"/>
    <w:rsid w:val="00E158CC"/>
    <w:rsid w:val="00E15B68"/>
    <w:rsid w:val="00E15DB8"/>
    <w:rsid w:val="00E16012"/>
    <w:rsid w:val="00E16132"/>
    <w:rsid w:val="00E17E37"/>
    <w:rsid w:val="00E20DD8"/>
    <w:rsid w:val="00E21859"/>
    <w:rsid w:val="00E21F59"/>
    <w:rsid w:val="00E22164"/>
    <w:rsid w:val="00E22510"/>
    <w:rsid w:val="00E23A9B"/>
    <w:rsid w:val="00E23EAA"/>
    <w:rsid w:val="00E25512"/>
    <w:rsid w:val="00E2607C"/>
    <w:rsid w:val="00E26402"/>
    <w:rsid w:val="00E265D6"/>
    <w:rsid w:val="00E268D4"/>
    <w:rsid w:val="00E2750F"/>
    <w:rsid w:val="00E27537"/>
    <w:rsid w:val="00E27EBC"/>
    <w:rsid w:val="00E307D4"/>
    <w:rsid w:val="00E3088F"/>
    <w:rsid w:val="00E313BB"/>
    <w:rsid w:val="00E32515"/>
    <w:rsid w:val="00E32797"/>
    <w:rsid w:val="00E32D88"/>
    <w:rsid w:val="00E33022"/>
    <w:rsid w:val="00E348CA"/>
    <w:rsid w:val="00E3517B"/>
    <w:rsid w:val="00E35401"/>
    <w:rsid w:val="00E3585E"/>
    <w:rsid w:val="00E36824"/>
    <w:rsid w:val="00E36FC0"/>
    <w:rsid w:val="00E378A1"/>
    <w:rsid w:val="00E401E5"/>
    <w:rsid w:val="00E40610"/>
    <w:rsid w:val="00E407D7"/>
    <w:rsid w:val="00E40C38"/>
    <w:rsid w:val="00E411AA"/>
    <w:rsid w:val="00E41884"/>
    <w:rsid w:val="00E41A65"/>
    <w:rsid w:val="00E4224E"/>
    <w:rsid w:val="00E422DA"/>
    <w:rsid w:val="00E4231C"/>
    <w:rsid w:val="00E42337"/>
    <w:rsid w:val="00E430DC"/>
    <w:rsid w:val="00E4346A"/>
    <w:rsid w:val="00E43BBB"/>
    <w:rsid w:val="00E43CF3"/>
    <w:rsid w:val="00E43FD2"/>
    <w:rsid w:val="00E444D2"/>
    <w:rsid w:val="00E46FA0"/>
    <w:rsid w:val="00E47793"/>
    <w:rsid w:val="00E47B42"/>
    <w:rsid w:val="00E508D9"/>
    <w:rsid w:val="00E508FF"/>
    <w:rsid w:val="00E52228"/>
    <w:rsid w:val="00E52562"/>
    <w:rsid w:val="00E52BCB"/>
    <w:rsid w:val="00E534C9"/>
    <w:rsid w:val="00E535CD"/>
    <w:rsid w:val="00E536C3"/>
    <w:rsid w:val="00E53702"/>
    <w:rsid w:val="00E5459E"/>
    <w:rsid w:val="00E549C6"/>
    <w:rsid w:val="00E54C92"/>
    <w:rsid w:val="00E5518E"/>
    <w:rsid w:val="00E55791"/>
    <w:rsid w:val="00E55828"/>
    <w:rsid w:val="00E56B4A"/>
    <w:rsid w:val="00E600EF"/>
    <w:rsid w:val="00E603F1"/>
    <w:rsid w:val="00E6063B"/>
    <w:rsid w:val="00E606C7"/>
    <w:rsid w:val="00E60952"/>
    <w:rsid w:val="00E60998"/>
    <w:rsid w:val="00E60E03"/>
    <w:rsid w:val="00E62373"/>
    <w:rsid w:val="00E62572"/>
    <w:rsid w:val="00E626D4"/>
    <w:rsid w:val="00E62AC0"/>
    <w:rsid w:val="00E62E0D"/>
    <w:rsid w:val="00E62EE5"/>
    <w:rsid w:val="00E63000"/>
    <w:rsid w:val="00E63C82"/>
    <w:rsid w:val="00E6426C"/>
    <w:rsid w:val="00E647B1"/>
    <w:rsid w:val="00E648B5"/>
    <w:rsid w:val="00E652A4"/>
    <w:rsid w:val="00E65CDF"/>
    <w:rsid w:val="00E668B8"/>
    <w:rsid w:val="00E66CC3"/>
    <w:rsid w:val="00E66FE1"/>
    <w:rsid w:val="00E6739F"/>
    <w:rsid w:val="00E67849"/>
    <w:rsid w:val="00E6788A"/>
    <w:rsid w:val="00E679A6"/>
    <w:rsid w:val="00E70C71"/>
    <w:rsid w:val="00E70CF1"/>
    <w:rsid w:val="00E70D09"/>
    <w:rsid w:val="00E711F2"/>
    <w:rsid w:val="00E714F2"/>
    <w:rsid w:val="00E7215B"/>
    <w:rsid w:val="00E72457"/>
    <w:rsid w:val="00E72770"/>
    <w:rsid w:val="00E72C07"/>
    <w:rsid w:val="00E73033"/>
    <w:rsid w:val="00E73130"/>
    <w:rsid w:val="00E73206"/>
    <w:rsid w:val="00E73772"/>
    <w:rsid w:val="00E737A3"/>
    <w:rsid w:val="00E73F2C"/>
    <w:rsid w:val="00E74866"/>
    <w:rsid w:val="00E74FAF"/>
    <w:rsid w:val="00E75801"/>
    <w:rsid w:val="00E75CC9"/>
    <w:rsid w:val="00E76747"/>
    <w:rsid w:val="00E767A4"/>
    <w:rsid w:val="00E77EB8"/>
    <w:rsid w:val="00E80910"/>
    <w:rsid w:val="00E80BAA"/>
    <w:rsid w:val="00E80C81"/>
    <w:rsid w:val="00E80DA0"/>
    <w:rsid w:val="00E80DD1"/>
    <w:rsid w:val="00E8107C"/>
    <w:rsid w:val="00E8110C"/>
    <w:rsid w:val="00E8148D"/>
    <w:rsid w:val="00E81A9B"/>
    <w:rsid w:val="00E81DD9"/>
    <w:rsid w:val="00E81EEC"/>
    <w:rsid w:val="00E81F27"/>
    <w:rsid w:val="00E82395"/>
    <w:rsid w:val="00E8295D"/>
    <w:rsid w:val="00E83CDA"/>
    <w:rsid w:val="00E855AA"/>
    <w:rsid w:val="00E85AD8"/>
    <w:rsid w:val="00E86181"/>
    <w:rsid w:val="00E86633"/>
    <w:rsid w:val="00E86D2C"/>
    <w:rsid w:val="00E86E45"/>
    <w:rsid w:val="00E87395"/>
    <w:rsid w:val="00E87F24"/>
    <w:rsid w:val="00E9015A"/>
    <w:rsid w:val="00E907D3"/>
    <w:rsid w:val="00E90943"/>
    <w:rsid w:val="00E90C5B"/>
    <w:rsid w:val="00E91A73"/>
    <w:rsid w:val="00E91CE2"/>
    <w:rsid w:val="00E91D09"/>
    <w:rsid w:val="00E91EAF"/>
    <w:rsid w:val="00E92656"/>
    <w:rsid w:val="00E92B41"/>
    <w:rsid w:val="00E92D00"/>
    <w:rsid w:val="00E931D2"/>
    <w:rsid w:val="00E93464"/>
    <w:rsid w:val="00E94376"/>
    <w:rsid w:val="00E943F7"/>
    <w:rsid w:val="00E948BC"/>
    <w:rsid w:val="00E949B4"/>
    <w:rsid w:val="00E949DD"/>
    <w:rsid w:val="00E95071"/>
    <w:rsid w:val="00E951E0"/>
    <w:rsid w:val="00E9557B"/>
    <w:rsid w:val="00E957F1"/>
    <w:rsid w:val="00E962BB"/>
    <w:rsid w:val="00E9646D"/>
    <w:rsid w:val="00E96596"/>
    <w:rsid w:val="00E968E6"/>
    <w:rsid w:val="00E96963"/>
    <w:rsid w:val="00E97090"/>
    <w:rsid w:val="00E971EB"/>
    <w:rsid w:val="00E972B5"/>
    <w:rsid w:val="00EA018F"/>
    <w:rsid w:val="00EA029D"/>
    <w:rsid w:val="00EA08AC"/>
    <w:rsid w:val="00EA0BA7"/>
    <w:rsid w:val="00EA145C"/>
    <w:rsid w:val="00EA180C"/>
    <w:rsid w:val="00EA1C20"/>
    <w:rsid w:val="00EA2907"/>
    <w:rsid w:val="00EA31EB"/>
    <w:rsid w:val="00EA3354"/>
    <w:rsid w:val="00EA3A92"/>
    <w:rsid w:val="00EA3CD4"/>
    <w:rsid w:val="00EA4059"/>
    <w:rsid w:val="00EA46F2"/>
    <w:rsid w:val="00EA4793"/>
    <w:rsid w:val="00EA51FA"/>
    <w:rsid w:val="00EA54C4"/>
    <w:rsid w:val="00EA5E89"/>
    <w:rsid w:val="00EA62F7"/>
    <w:rsid w:val="00EA6B4D"/>
    <w:rsid w:val="00EA75C6"/>
    <w:rsid w:val="00EB0594"/>
    <w:rsid w:val="00EB09CF"/>
    <w:rsid w:val="00EB09D5"/>
    <w:rsid w:val="00EB1098"/>
    <w:rsid w:val="00EB1FF2"/>
    <w:rsid w:val="00EB2759"/>
    <w:rsid w:val="00EB2F82"/>
    <w:rsid w:val="00EB393C"/>
    <w:rsid w:val="00EB431F"/>
    <w:rsid w:val="00EB45BA"/>
    <w:rsid w:val="00EB4918"/>
    <w:rsid w:val="00EB4AD6"/>
    <w:rsid w:val="00EB4F6A"/>
    <w:rsid w:val="00EB533B"/>
    <w:rsid w:val="00EB58A6"/>
    <w:rsid w:val="00EB5CE5"/>
    <w:rsid w:val="00EB5DBF"/>
    <w:rsid w:val="00EB5EC6"/>
    <w:rsid w:val="00EB6863"/>
    <w:rsid w:val="00EB759C"/>
    <w:rsid w:val="00EB79DC"/>
    <w:rsid w:val="00EB7B5A"/>
    <w:rsid w:val="00EC0243"/>
    <w:rsid w:val="00EC137A"/>
    <w:rsid w:val="00EC1879"/>
    <w:rsid w:val="00EC1A05"/>
    <w:rsid w:val="00EC1F7B"/>
    <w:rsid w:val="00EC20C0"/>
    <w:rsid w:val="00EC23A0"/>
    <w:rsid w:val="00EC2BD4"/>
    <w:rsid w:val="00EC3094"/>
    <w:rsid w:val="00EC34FF"/>
    <w:rsid w:val="00EC36D9"/>
    <w:rsid w:val="00EC42A5"/>
    <w:rsid w:val="00EC4342"/>
    <w:rsid w:val="00EC4B0F"/>
    <w:rsid w:val="00EC5358"/>
    <w:rsid w:val="00EC55E6"/>
    <w:rsid w:val="00EC5C06"/>
    <w:rsid w:val="00EC65C0"/>
    <w:rsid w:val="00EC6996"/>
    <w:rsid w:val="00EC6D42"/>
    <w:rsid w:val="00EC7B0A"/>
    <w:rsid w:val="00ED1682"/>
    <w:rsid w:val="00ED1A34"/>
    <w:rsid w:val="00ED1AF9"/>
    <w:rsid w:val="00ED2042"/>
    <w:rsid w:val="00ED2795"/>
    <w:rsid w:val="00ED2AB5"/>
    <w:rsid w:val="00ED2DC5"/>
    <w:rsid w:val="00ED2E99"/>
    <w:rsid w:val="00ED3A79"/>
    <w:rsid w:val="00ED3EA1"/>
    <w:rsid w:val="00ED44A7"/>
    <w:rsid w:val="00ED4913"/>
    <w:rsid w:val="00ED4ED2"/>
    <w:rsid w:val="00ED5FAD"/>
    <w:rsid w:val="00ED658A"/>
    <w:rsid w:val="00ED67CF"/>
    <w:rsid w:val="00ED6DEC"/>
    <w:rsid w:val="00ED7007"/>
    <w:rsid w:val="00ED7586"/>
    <w:rsid w:val="00ED7F6D"/>
    <w:rsid w:val="00EE007B"/>
    <w:rsid w:val="00EE0559"/>
    <w:rsid w:val="00EE0E8B"/>
    <w:rsid w:val="00EE12F4"/>
    <w:rsid w:val="00EE1595"/>
    <w:rsid w:val="00EE19E4"/>
    <w:rsid w:val="00EE28A9"/>
    <w:rsid w:val="00EE45DC"/>
    <w:rsid w:val="00EE4B7E"/>
    <w:rsid w:val="00EE4D98"/>
    <w:rsid w:val="00EE525D"/>
    <w:rsid w:val="00EE54DD"/>
    <w:rsid w:val="00EE5805"/>
    <w:rsid w:val="00EE5938"/>
    <w:rsid w:val="00EE5CCB"/>
    <w:rsid w:val="00EE5E1F"/>
    <w:rsid w:val="00EE613C"/>
    <w:rsid w:val="00EE6219"/>
    <w:rsid w:val="00EE6C3A"/>
    <w:rsid w:val="00EE78FA"/>
    <w:rsid w:val="00EE7FBE"/>
    <w:rsid w:val="00EF013E"/>
    <w:rsid w:val="00EF0986"/>
    <w:rsid w:val="00EF0B70"/>
    <w:rsid w:val="00EF0CD8"/>
    <w:rsid w:val="00EF0D4B"/>
    <w:rsid w:val="00EF0F69"/>
    <w:rsid w:val="00EF1A5F"/>
    <w:rsid w:val="00EF1D41"/>
    <w:rsid w:val="00EF1F73"/>
    <w:rsid w:val="00EF285D"/>
    <w:rsid w:val="00EF3AA4"/>
    <w:rsid w:val="00EF3D97"/>
    <w:rsid w:val="00EF437B"/>
    <w:rsid w:val="00EF523E"/>
    <w:rsid w:val="00EF6675"/>
    <w:rsid w:val="00EF7708"/>
    <w:rsid w:val="00F003C3"/>
    <w:rsid w:val="00F005D4"/>
    <w:rsid w:val="00F008F4"/>
    <w:rsid w:val="00F01428"/>
    <w:rsid w:val="00F01D39"/>
    <w:rsid w:val="00F02383"/>
    <w:rsid w:val="00F028A1"/>
    <w:rsid w:val="00F02C5E"/>
    <w:rsid w:val="00F04028"/>
    <w:rsid w:val="00F0469F"/>
    <w:rsid w:val="00F0495E"/>
    <w:rsid w:val="00F04DB8"/>
    <w:rsid w:val="00F05020"/>
    <w:rsid w:val="00F05412"/>
    <w:rsid w:val="00F063DB"/>
    <w:rsid w:val="00F07DAA"/>
    <w:rsid w:val="00F07FA7"/>
    <w:rsid w:val="00F07FDF"/>
    <w:rsid w:val="00F10675"/>
    <w:rsid w:val="00F10DA0"/>
    <w:rsid w:val="00F10DD0"/>
    <w:rsid w:val="00F1184E"/>
    <w:rsid w:val="00F12199"/>
    <w:rsid w:val="00F12B6C"/>
    <w:rsid w:val="00F12D04"/>
    <w:rsid w:val="00F132A5"/>
    <w:rsid w:val="00F14209"/>
    <w:rsid w:val="00F142E6"/>
    <w:rsid w:val="00F146F8"/>
    <w:rsid w:val="00F15009"/>
    <w:rsid w:val="00F15E63"/>
    <w:rsid w:val="00F1667C"/>
    <w:rsid w:val="00F16694"/>
    <w:rsid w:val="00F170A0"/>
    <w:rsid w:val="00F17168"/>
    <w:rsid w:val="00F173A2"/>
    <w:rsid w:val="00F17748"/>
    <w:rsid w:val="00F2160E"/>
    <w:rsid w:val="00F221E6"/>
    <w:rsid w:val="00F2259A"/>
    <w:rsid w:val="00F22CCE"/>
    <w:rsid w:val="00F235EC"/>
    <w:rsid w:val="00F236C5"/>
    <w:rsid w:val="00F23ADD"/>
    <w:rsid w:val="00F249F5"/>
    <w:rsid w:val="00F24E3B"/>
    <w:rsid w:val="00F25010"/>
    <w:rsid w:val="00F25649"/>
    <w:rsid w:val="00F25D4E"/>
    <w:rsid w:val="00F26135"/>
    <w:rsid w:val="00F26585"/>
    <w:rsid w:val="00F2658E"/>
    <w:rsid w:val="00F266AC"/>
    <w:rsid w:val="00F268F0"/>
    <w:rsid w:val="00F26DA4"/>
    <w:rsid w:val="00F27377"/>
    <w:rsid w:val="00F27F5A"/>
    <w:rsid w:val="00F3089A"/>
    <w:rsid w:val="00F308B2"/>
    <w:rsid w:val="00F30E9C"/>
    <w:rsid w:val="00F30FAE"/>
    <w:rsid w:val="00F31081"/>
    <w:rsid w:val="00F31D39"/>
    <w:rsid w:val="00F3224A"/>
    <w:rsid w:val="00F322FB"/>
    <w:rsid w:val="00F32376"/>
    <w:rsid w:val="00F32592"/>
    <w:rsid w:val="00F329A9"/>
    <w:rsid w:val="00F33311"/>
    <w:rsid w:val="00F335CB"/>
    <w:rsid w:val="00F336F2"/>
    <w:rsid w:val="00F3379D"/>
    <w:rsid w:val="00F3380D"/>
    <w:rsid w:val="00F3383C"/>
    <w:rsid w:val="00F338D2"/>
    <w:rsid w:val="00F33BB5"/>
    <w:rsid w:val="00F33F79"/>
    <w:rsid w:val="00F3402F"/>
    <w:rsid w:val="00F345EE"/>
    <w:rsid w:val="00F34C2D"/>
    <w:rsid w:val="00F3514B"/>
    <w:rsid w:val="00F35C8A"/>
    <w:rsid w:val="00F361BD"/>
    <w:rsid w:val="00F3638A"/>
    <w:rsid w:val="00F36BDF"/>
    <w:rsid w:val="00F36FA5"/>
    <w:rsid w:val="00F37357"/>
    <w:rsid w:val="00F37623"/>
    <w:rsid w:val="00F37736"/>
    <w:rsid w:val="00F37EF9"/>
    <w:rsid w:val="00F404A0"/>
    <w:rsid w:val="00F4063D"/>
    <w:rsid w:val="00F406DA"/>
    <w:rsid w:val="00F409AE"/>
    <w:rsid w:val="00F40D80"/>
    <w:rsid w:val="00F41BEA"/>
    <w:rsid w:val="00F42484"/>
    <w:rsid w:val="00F424C4"/>
    <w:rsid w:val="00F426A6"/>
    <w:rsid w:val="00F42C1F"/>
    <w:rsid w:val="00F42F03"/>
    <w:rsid w:val="00F431F1"/>
    <w:rsid w:val="00F43404"/>
    <w:rsid w:val="00F434AD"/>
    <w:rsid w:val="00F43800"/>
    <w:rsid w:val="00F439A3"/>
    <w:rsid w:val="00F43B13"/>
    <w:rsid w:val="00F43E55"/>
    <w:rsid w:val="00F43F7B"/>
    <w:rsid w:val="00F443E1"/>
    <w:rsid w:val="00F44E35"/>
    <w:rsid w:val="00F45C3C"/>
    <w:rsid w:val="00F460A7"/>
    <w:rsid w:val="00F460DE"/>
    <w:rsid w:val="00F462F9"/>
    <w:rsid w:val="00F4752B"/>
    <w:rsid w:val="00F47909"/>
    <w:rsid w:val="00F47E83"/>
    <w:rsid w:val="00F50495"/>
    <w:rsid w:val="00F51E48"/>
    <w:rsid w:val="00F52197"/>
    <w:rsid w:val="00F52B61"/>
    <w:rsid w:val="00F52DD9"/>
    <w:rsid w:val="00F53AAA"/>
    <w:rsid w:val="00F53B6A"/>
    <w:rsid w:val="00F54230"/>
    <w:rsid w:val="00F5488E"/>
    <w:rsid w:val="00F55586"/>
    <w:rsid w:val="00F5558F"/>
    <w:rsid w:val="00F55653"/>
    <w:rsid w:val="00F56693"/>
    <w:rsid w:val="00F57463"/>
    <w:rsid w:val="00F57859"/>
    <w:rsid w:val="00F578BF"/>
    <w:rsid w:val="00F601E6"/>
    <w:rsid w:val="00F602CC"/>
    <w:rsid w:val="00F60E75"/>
    <w:rsid w:val="00F61097"/>
    <w:rsid w:val="00F611BC"/>
    <w:rsid w:val="00F6121C"/>
    <w:rsid w:val="00F61A41"/>
    <w:rsid w:val="00F62298"/>
    <w:rsid w:val="00F63932"/>
    <w:rsid w:val="00F6496A"/>
    <w:rsid w:val="00F64E24"/>
    <w:rsid w:val="00F64FE3"/>
    <w:rsid w:val="00F65860"/>
    <w:rsid w:val="00F6592B"/>
    <w:rsid w:val="00F65F3B"/>
    <w:rsid w:val="00F66040"/>
    <w:rsid w:val="00F668DC"/>
    <w:rsid w:val="00F66CE5"/>
    <w:rsid w:val="00F67131"/>
    <w:rsid w:val="00F67881"/>
    <w:rsid w:val="00F7081D"/>
    <w:rsid w:val="00F70977"/>
    <w:rsid w:val="00F70D29"/>
    <w:rsid w:val="00F70D4E"/>
    <w:rsid w:val="00F70DDC"/>
    <w:rsid w:val="00F72254"/>
    <w:rsid w:val="00F72814"/>
    <w:rsid w:val="00F728C6"/>
    <w:rsid w:val="00F7320C"/>
    <w:rsid w:val="00F735E7"/>
    <w:rsid w:val="00F74099"/>
    <w:rsid w:val="00F7470D"/>
    <w:rsid w:val="00F74FE1"/>
    <w:rsid w:val="00F7553D"/>
    <w:rsid w:val="00F755A2"/>
    <w:rsid w:val="00F76C9D"/>
    <w:rsid w:val="00F80A32"/>
    <w:rsid w:val="00F80D23"/>
    <w:rsid w:val="00F8344B"/>
    <w:rsid w:val="00F834CE"/>
    <w:rsid w:val="00F8357C"/>
    <w:rsid w:val="00F83809"/>
    <w:rsid w:val="00F8459B"/>
    <w:rsid w:val="00F8473D"/>
    <w:rsid w:val="00F84A2D"/>
    <w:rsid w:val="00F853E7"/>
    <w:rsid w:val="00F85B1D"/>
    <w:rsid w:val="00F85CA6"/>
    <w:rsid w:val="00F85FF5"/>
    <w:rsid w:val="00F86756"/>
    <w:rsid w:val="00F86813"/>
    <w:rsid w:val="00F86893"/>
    <w:rsid w:val="00F869C1"/>
    <w:rsid w:val="00F86F15"/>
    <w:rsid w:val="00F86FB3"/>
    <w:rsid w:val="00F872E5"/>
    <w:rsid w:val="00F8799E"/>
    <w:rsid w:val="00F87A7F"/>
    <w:rsid w:val="00F87F96"/>
    <w:rsid w:val="00F904F6"/>
    <w:rsid w:val="00F909F6"/>
    <w:rsid w:val="00F90DC1"/>
    <w:rsid w:val="00F90EA3"/>
    <w:rsid w:val="00F91264"/>
    <w:rsid w:val="00F915A3"/>
    <w:rsid w:val="00F91797"/>
    <w:rsid w:val="00F91DDE"/>
    <w:rsid w:val="00F91EF8"/>
    <w:rsid w:val="00F930A2"/>
    <w:rsid w:val="00F937FA"/>
    <w:rsid w:val="00F93BAB"/>
    <w:rsid w:val="00F94D13"/>
    <w:rsid w:val="00F951BD"/>
    <w:rsid w:val="00F95428"/>
    <w:rsid w:val="00F954DE"/>
    <w:rsid w:val="00F95743"/>
    <w:rsid w:val="00F959D3"/>
    <w:rsid w:val="00F96E8C"/>
    <w:rsid w:val="00F971C8"/>
    <w:rsid w:val="00F9767E"/>
    <w:rsid w:val="00F97B5B"/>
    <w:rsid w:val="00F97C83"/>
    <w:rsid w:val="00F97D0F"/>
    <w:rsid w:val="00F97E85"/>
    <w:rsid w:val="00FA05F0"/>
    <w:rsid w:val="00FA1079"/>
    <w:rsid w:val="00FA1B5A"/>
    <w:rsid w:val="00FA1C5E"/>
    <w:rsid w:val="00FA1CB2"/>
    <w:rsid w:val="00FA284F"/>
    <w:rsid w:val="00FA2917"/>
    <w:rsid w:val="00FA29BE"/>
    <w:rsid w:val="00FA33DB"/>
    <w:rsid w:val="00FA3409"/>
    <w:rsid w:val="00FA443E"/>
    <w:rsid w:val="00FA4475"/>
    <w:rsid w:val="00FA500A"/>
    <w:rsid w:val="00FA51A8"/>
    <w:rsid w:val="00FA60F9"/>
    <w:rsid w:val="00FA6251"/>
    <w:rsid w:val="00FA688F"/>
    <w:rsid w:val="00FA6B33"/>
    <w:rsid w:val="00FA744B"/>
    <w:rsid w:val="00FA7810"/>
    <w:rsid w:val="00FA782E"/>
    <w:rsid w:val="00FA7B68"/>
    <w:rsid w:val="00FA7CC9"/>
    <w:rsid w:val="00FB0738"/>
    <w:rsid w:val="00FB09E2"/>
    <w:rsid w:val="00FB0E00"/>
    <w:rsid w:val="00FB11A0"/>
    <w:rsid w:val="00FB14A2"/>
    <w:rsid w:val="00FB26F9"/>
    <w:rsid w:val="00FB2E9B"/>
    <w:rsid w:val="00FB343A"/>
    <w:rsid w:val="00FB3789"/>
    <w:rsid w:val="00FB3EF6"/>
    <w:rsid w:val="00FB4154"/>
    <w:rsid w:val="00FB47BD"/>
    <w:rsid w:val="00FB4C09"/>
    <w:rsid w:val="00FB55A7"/>
    <w:rsid w:val="00FB5884"/>
    <w:rsid w:val="00FB5E36"/>
    <w:rsid w:val="00FB6CAE"/>
    <w:rsid w:val="00FB6D3C"/>
    <w:rsid w:val="00FB6E8E"/>
    <w:rsid w:val="00FB76FD"/>
    <w:rsid w:val="00FB7A1B"/>
    <w:rsid w:val="00FC0091"/>
    <w:rsid w:val="00FC01DB"/>
    <w:rsid w:val="00FC05F4"/>
    <w:rsid w:val="00FC1210"/>
    <w:rsid w:val="00FC2562"/>
    <w:rsid w:val="00FC264F"/>
    <w:rsid w:val="00FC268A"/>
    <w:rsid w:val="00FC2B24"/>
    <w:rsid w:val="00FC34D8"/>
    <w:rsid w:val="00FC3899"/>
    <w:rsid w:val="00FC3E94"/>
    <w:rsid w:val="00FC4570"/>
    <w:rsid w:val="00FC484E"/>
    <w:rsid w:val="00FC4F5F"/>
    <w:rsid w:val="00FC6AC3"/>
    <w:rsid w:val="00FC6D40"/>
    <w:rsid w:val="00FC72D1"/>
    <w:rsid w:val="00FC73D6"/>
    <w:rsid w:val="00FD0BE7"/>
    <w:rsid w:val="00FD0C6B"/>
    <w:rsid w:val="00FD1540"/>
    <w:rsid w:val="00FD1677"/>
    <w:rsid w:val="00FD17C7"/>
    <w:rsid w:val="00FD184A"/>
    <w:rsid w:val="00FD2069"/>
    <w:rsid w:val="00FD21AB"/>
    <w:rsid w:val="00FD27CF"/>
    <w:rsid w:val="00FD28DF"/>
    <w:rsid w:val="00FD29DC"/>
    <w:rsid w:val="00FD33F8"/>
    <w:rsid w:val="00FD40AA"/>
    <w:rsid w:val="00FD43CD"/>
    <w:rsid w:val="00FD45EA"/>
    <w:rsid w:val="00FD5133"/>
    <w:rsid w:val="00FD52F1"/>
    <w:rsid w:val="00FD5856"/>
    <w:rsid w:val="00FD5D90"/>
    <w:rsid w:val="00FD6839"/>
    <w:rsid w:val="00FD6D57"/>
    <w:rsid w:val="00FD7473"/>
    <w:rsid w:val="00FD7A9A"/>
    <w:rsid w:val="00FD7DF8"/>
    <w:rsid w:val="00FD7E68"/>
    <w:rsid w:val="00FE04C1"/>
    <w:rsid w:val="00FE0A86"/>
    <w:rsid w:val="00FE1806"/>
    <w:rsid w:val="00FE1CD6"/>
    <w:rsid w:val="00FE29EC"/>
    <w:rsid w:val="00FE2AAB"/>
    <w:rsid w:val="00FE3715"/>
    <w:rsid w:val="00FE487B"/>
    <w:rsid w:val="00FE4BD4"/>
    <w:rsid w:val="00FE5338"/>
    <w:rsid w:val="00FE5450"/>
    <w:rsid w:val="00FE5863"/>
    <w:rsid w:val="00FE5F69"/>
    <w:rsid w:val="00FE678F"/>
    <w:rsid w:val="00FE69B6"/>
    <w:rsid w:val="00FE6E67"/>
    <w:rsid w:val="00FE7B9B"/>
    <w:rsid w:val="00FF088B"/>
    <w:rsid w:val="00FF0CA5"/>
    <w:rsid w:val="00FF198F"/>
    <w:rsid w:val="00FF212A"/>
    <w:rsid w:val="00FF2377"/>
    <w:rsid w:val="00FF2689"/>
    <w:rsid w:val="00FF26B5"/>
    <w:rsid w:val="00FF2B71"/>
    <w:rsid w:val="00FF2CE3"/>
    <w:rsid w:val="00FF2CEE"/>
    <w:rsid w:val="00FF2D9A"/>
    <w:rsid w:val="00FF3FF8"/>
    <w:rsid w:val="00FF4091"/>
    <w:rsid w:val="00FF40FA"/>
    <w:rsid w:val="00FF45B2"/>
    <w:rsid w:val="00FF4721"/>
    <w:rsid w:val="00FF482C"/>
    <w:rsid w:val="00FF51F2"/>
    <w:rsid w:val="00FF633B"/>
    <w:rsid w:val="00FF63F6"/>
    <w:rsid w:val="00FF650C"/>
    <w:rsid w:val="00FF75D1"/>
    <w:rsid w:val="00FF767E"/>
    <w:rsid w:val="00FF7689"/>
    <w:rsid w:val="00FF784A"/>
    <w:rsid w:val="00FF79FF"/>
    <w:rsid w:val="00FF7D37"/>
    <w:rsid w:val="04F37388"/>
    <w:rsid w:val="05F7D1BC"/>
    <w:rsid w:val="061FC136"/>
    <w:rsid w:val="06BB9A4D"/>
    <w:rsid w:val="06ED10C8"/>
    <w:rsid w:val="079B700B"/>
    <w:rsid w:val="080BB53F"/>
    <w:rsid w:val="08546E14"/>
    <w:rsid w:val="09DC8C53"/>
    <w:rsid w:val="0A0BBA21"/>
    <w:rsid w:val="0A510681"/>
    <w:rsid w:val="0AAB42B2"/>
    <w:rsid w:val="0AF04329"/>
    <w:rsid w:val="0B447329"/>
    <w:rsid w:val="0B5C6C96"/>
    <w:rsid w:val="0C9C9E66"/>
    <w:rsid w:val="0E2E2396"/>
    <w:rsid w:val="0EA78504"/>
    <w:rsid w:val="1120667D"/>
    <w:rsid w:val="11DEC3C0"/>
    <w:rsid w:val="12255629"/>
    <w:rsid w:val="128DB7E1"/>
    <w:rsid w:val="12A65A78"/>
    <w:rsid w:val="13236891"/>
    <w:rsid w:val="13883078"/>
    <w:rsid w:val="14B7631E"/>
    <w:rsid w:val="14B98A27"/>
    <w:rsid w:val="1549CD2C"/>
    <w:rsid w:val="163D7D4E"/>
    <w:rsid w:val="168BEB43"/>
    <w:rsid w:val="16B234E3"/>
    <w:rsid w:val="16BDA46F"/>
    <w:rsid w:val="1716D52A"/>
    <w:rsid w:val="171ED270"/>
    <w:rsid w:val="18030043"/>
    <w:rsid w:val="181BA11E"/>
    <w:rsid w:val="18A54C35"/>
    <w:rsid w:val="18F14542"/>
    <w:rsid w:val="1A50C67C"/>
    <w:rsid w:val="1BBB7A4C"/>
    <w:rsid w:val="1C209CE5"/>
    <w:rsid w:val="1C764FE3"/>
    <w:rsid w:val="1CAC0B27"/>
    <w:rsid w:val="1DBC6D46"/>
    <w:rsid w:val="1E306B8B"/>
    <w:rsid w:val="1E8EDBF9"/>
    <w:rsid w:val="1F07D38D"/>
    <w:rsid w:val="1F6BB523"/>
    <w:rsid w:val="1FADF0A5"/>
    <w:rsid w:val="1FCC3BEC"/>
    <w:rsid w:val="2105CACA"/>
    <w:rsid w:val="212985BE"/>
    <w:rsid w:val="21C18901"/>
    <w:rsid w:val="21E03E4D"/>
    <w:rsid w:val="22884F82"/>
    <w:rsid w:val="228ED780"/>
    <w:rsid w:val="22B07B77"/>
    <w:rsid w:val="2358CECD"/>
    <w:rsid w:val="23B2F3B0"/>
    <w:rsid w:val="23BF6BB1"/>
    <w:rsid w:val="24D1CAE4"/>
    <w:rsid w:val="254EC411"/>
    <w:rsid w:val="2670C287"/>
    <w:rsid w:val="26810CBC"/>
    <w:rsid w:val="2766072F"/>
    <w:rsid w:val="27787BA8"/>
    <w:rsid w:val="286C1694"/>
    <w:rsid w:val="28D00F6D"/>
    <w:rsid w:val="297D7A4F"/>
    <w:rsid w:val="2A07E6F5"/>
    <w:rsid w:val="2A286B63"/>
    <w:rsid w:val="2A70FD90"/>
    <w:rsid w:val="2A7B7D15"/>
    <w:rsid w:val="2B19F17F"/>
    <w:rsid w:val="2B5C1E54"/>
    <w:rsid w:val="2E62AC0F"/>
    <w:rsid w:val="2E905317"/>
    <w:rsid w:val="2EAE829D"/>
    <w:rsid w:val="2F166E42"/>
    <w:rsid w:val="3004C4AD"/>
    <w:rsid w:val="303D993F"/>
    <w:rsid w:val="30606005"/>
    <w:rsid w:val="307C687E"/>
    <w:rsid w:val="30C6F54D"/>
    <w:rsid w:val="30CF63D5"/>
    <w:rsid w:val="31765C2E"/>
    <w:rsid w:val="3203A714"/>
    <w:rsid w:val="320AA6AD"/>
    <w:rsid w:val="32A73821"/>
    <w:rsid w:val="32BE9BF4"/>
    <w:rsid w:val="330B8812"/>
    <w:rsid w:val="340FB605"/>
    <w:rsid w:val="34F62374"/>
    <w:rsid w:val="352115B7"/>
    <w:rsid w:val="37033640"/>
    <w:rsid w:val="381D2D8A"/>
    <w:rsid w:val="38F88A23"/>
    <w:rsid w:val="395F18B3"/>
    <w:rsid w:val="3A336113"/>
    <w:rsid w:val="3A4F0B38"/>
    <w:rsid w:val="3B126C28"/>
    <w:rsid w:val="3B17B9EC"/>
    <w:rsid w:val="3BF85EFA"/>
    <w:rsid w:val="3BFF8237"/>
    <w:rsid w:val="3C78A3DE"/>
    <w:rsid w:val="3CC50564"/>
    <w:rsid w:val="3D823992"/>
    <w:rsid w:val="3D953268"/>
    <w:rsid w:val="3E0662B4"/>
    <w:rsid w:val="3E2D2D01"/>
    <w:rsid w:val="3F5A9E53"/>
    <w:rsid w:val="3FE4E725"/>
    <w:rsid w:val="4048B02C"/>
    <w:rsid w:val="40C88575"/>
    <w:rsid w:val="416EE604"/>
    <w:rsid w:val="41AAE773"/>
    <w:rsid w:val="4258FC0A"/>
    <w:rsid w:val="42A1B58A"/>
    <w:rsid w:val="434B3628"/>
    <w:rsid w:val="434D6BB3"/>
    <w:rsid w:val="439858B9"/>
    <w:rsid w:val="43ACFE01"/>
    <w:rsid w:val="46505837"/>
    <w:rsid w:val="46E8657B"/>
    <w:rsid w:val="47463B78"/>
    <w:rsid w:val="474F4BC9"/>
    <w:rsid w:val="485B7E06"/>
    <w:rsid w:val="4953761E"/>
    <w:rsid w:val="4959D061"/>
    <w:rsid w:val="4998DAE6"/>
    <w:rsid w:val="499EBF23"/>
    <w:rsid w:val="4A216719"/>
    <w:rsid w:val="4A2D451B"/>
    <w:rsid w:val="4A42EBE7"/>
    <w:rsid w:val="4A69C289"/>
    <w:rsid w:val="4AB35E28"/>
    <w:rsid w:val="4C4DA62C"/>
    <w:rsid w:val="4CEC3E14"/>
    <w:rsid w:val="4DE4AF1B"/>
    <w:rsid w:val="4EA31D9D"/>
    <w:rsid w:val="4EE8487A"/>
    <w:rsid w:val="4FEA1CFE"/>
    <w:rsid w:val="5004280F"/>
    <w:rsid w:val="5014CC69"/>
    <w:rsid w:val="505B5FCA"/>
    <w:rsid w:val="514AAC1A"/>
    <w:rsid w:val="521D999E"/>
    <w:rsid w:val="522943DB"/>
    <w:rsid w:val="528CFFC7"/>
    <w:rsid w:val="52FA1F3C"/>
    <w:rsid w:val="53768EC0"/>
    <w:rsid w:val="5404DC59"/>
    <w:rsid w:val="54A9B3C7"/>
    <w:rsid w:val="5567B747"/>
    <w:rsid w:val="55F25D63"/>
    <w:rsid w:val="564D9232"/>
    <w:rsid w:val="5706807E"/>
    <w:rsid w:val="575D5BCA"/>
    <w:rsid w:val="57F84419"/>
    <w:rsid w:val="58172A5E"/>
    <w:rsid w:val="585CD5E0"/>
    <w:rsid w:val="586537C9"/>
    <w:rsid w:val="59111CAE"/>
    <w:rsid w:val="59A35AE1"/>
    <w:rsid w:val="59CDD6D7"/>
    <w:rsid w:val="59D2AD58"/>
    <w:rsid w:val="5A0268ED"/>
    <w:rsid w:val="5A3A046E"/>
    <w:rsid w:val="5A609E08"/>
    <w:rsid w:val="5B9708CE"/>
    <w:rsid w:val="5C8FF19B"/>
    <w:rsid w:val="5D5052DF"/>
    <w:rsid w:val="5EB3F01B"/>
    <w:rsid w:val="5EC37561"/>
    <w:rsid w:val="5ED1B48C"/>
    <w:rsid w:val="5F786EFE"/>
    <w:rsid w:val="5FC18D57"/>
    <w:rsid w:val="6044B207"/>
    <w:rsid w:val="60531726"/>
    <w:rsid w:val="605AA32A"/>
    <w:rsid w:val="60B917D8"/>
    <w:rsid w:val="60EB15B3"/>
    <w:rsid w:val="62804B8E"/>
    <w:rsid w:val="63963FFB"/>
    <w:rsid w:val="64307B8C"/>
    <w:rsid w:val="661264EE"/>
    <w:rsid w:val="66EAD856"/>
    <w:rsid w:val="6795242F"/>
    <w:rsid w:val="67A8037D"/>
    <w:rsid w:val="6841ECB1"/>
    <w:rsid w:val="68512F4A"/>
    <w:rsid w:val="68DFE99F"/>
    <w:rsid w:val="68E555CB"/>
    <w:rsid w:val="6924DFEF"/>
    <w:rsid w:val="6961CBA6"/>
    <w:rsid w:val="698C78E2"/>
    <w:rsid w:val="69D82E51"/>
    <w:rsid w:val="6B3D3BA6"/>
    <w:rsid w:val="6B4F642A"/>
    <w:rsid w:val="6C16F54E"/>
    <w:rsid w:val="6C3DE4C1"/>
    <w:rsid w:val="6C85F4EE"/>
    <w:rsid w:val="6C9779CB"/>
    <w:rsid w:val="6CA67F05"/>
    <w:rsid w:val="6D89BB3D"/>
    <w:rsid w:val="6EEB8C83"/>
    <w:rsid w:val="6F153EA2"/>
    <w:rsid w:val="6F8C3937"/>
    <w:rsid w:val="6FFB34A0"/>
    <w:rsid w:val="71BB052D"/>
    <w:rsid w:val="725AB33E"/>
    <w:rsid w:val="736B8E67"/>
    <w:rsid w:val="73AEBEEE"/>
    <w:rsid w:val="73BBC34E"/>
    <w:rsid w:val="744F025A"/>
    <w:rsid w:val="74F2A5EF"/>
    <w:rsid w:val="7539CAE7"/>
    <w:rsid w:val="760A54CA"/>
    <w:rsid w:val="7764EC02"/>
    <w:rsid w:val="78BB41E1"/>
    <w:rsid w:val="7A1A4388"/>
    <w:rsid w:val="7AA8799A"/>
    <w:rsid w:val="7B5CF4B9"/>
    <w:rsid w:val="7BB613E9"/>
    <w:rsid w:val="7C44C56D"/>
    <w:rsid w:val="7CCA8F30"/>
    <w:rsid w:val="7D32A954"/>
    <w:rsid w:val="7D806B2C"/>
    <w:rsid w:val="7F089E38"/>
    <w:rsid w:val="7F196E80"/>
    <w:rsid w:val="7F52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36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B4"/>
    <w:pPr>
      <w:widowControl/>
      <w:suppressAutoHyphens/>
      <w:spacing w:after="120"/>
      <w:jc w:val="both"/>
    </w:pPr>
    <w:rPr>
      <w:rFonts w:ascii="Times New Roman" w:hAnsi="Times New Roman"/>
      <w:sz w:val="24"/>
      <w:lang w:val="ca-ES-valencia"/>
    </w:rPr>
  </w:style>
  <w:style w:type="paragraph" w:styleId="Ttulo1">
    <w:name w:val="heading 1"/>
    <w:basedOn w:val="Normal"/>
    <w:next w:val="Normal"/>
    <w:link w:val="Ttulo1Car"/>
    <w:uiPriority w:val="9"/>
    <w:rsid w:val="00BF1BA9"/>
    <w:pPr>
      <w:keepNext/>
      <w:spacing w:before="240" w:after="240"/>
      <w:outlineLvl w:val="0"/>
    </w:pPr>
    <w:rPr>
      <w:rFonts w:eastAsia="TimesNewRomanPSMT" w:cs="Times New Roman"/>
      <w:iCs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5410F0"/>
    <w:pPr>
      <w:keepNext/>
      <w:spacing w:before="40" w:after="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0F0"/>
    <w:pPr>
      <w:keepNext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B60"/>
    <w:pPr>
      <w:tabs>
        <w:tab w:val="center" w:pos="4252"/>
        <w:tab w:val="right" w:pos="8504"/>
      </w:tabs>
      <w:spacing w:after="0"/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806B60"/>
    <w:rPr>
      <w:rFonts w:ascii="Arial" w:hAnsi="Arial" w:cs="Mang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06B60"/>
    <w:pPr>
      <w:tabs>
        <w:tab w:val="center" w:pos="4252"/>
        <w:tab w:val="right" w:pos="8504"/>
      </w:tabs>
      <w:spacing w:after="0"/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6B60"/>
    <w:rPr>
      <w:rFonts w:ascii="Arial" w:hAnsi="Arial" w:cs="Mangal"/>
      <w:sz w:val="22"/>
    </w:rPr>
  </w:style>
  <w:style w:type="paragraph" w:customStyle="1" w:styleId="Article">
    <w:name w:val="Article"/>
    <w:basedOn w:val="Normal"/>
    <w:next w:val="Normal"/>
    <w:autoRedefine/>
    <w:qFormat/>
    <w:rsid w:val="001A2538"/>
    <w:pPr>
      <w:keepNext/>
      <w:spacing w:before="480"/>
      <w:outlineLvl w:val="0"/>
    </w:pPr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sid w:val="007C27FC"/>
    <w:rPr>
      <w:color w:val="0563C1" w:themeColor="hyperlink"/>
      <w:u w:val="single"/>
    </w:rPr>
  </w:style>
  <w:style w:type="paragraph" w:customStyle="1" w:styleId="Captulo">
    <w:name w:val="Capítulo"/>
    <w:basedOn w:val="Normal"/>
    <w:next w:val="Normal"/>
    <w:link w:val="CaptuloCar"/>
    <w:autoRedefine/>
    <w:qFormat/>
    <w:rsid w:val="00686E84"/>
    <w:pPr>
      <w:keepNext/>
      <w:spacing w:before="720"/>
      <w:jc w:val="center"/>
      <w:outlineLvl w:val="0"/>
    </w:pPr>
    <w:rPr>
      <w:b/>
      <w:bCs/>
    </w:rPr>
  </w:style>
  <w:style w:type="paragraph" w:customStyle="1" w:styleId="Disposicion">
    <w:name w:val="Disposicion"/>
    <w:basedOn w:val="Normal"/>
    <w:next w:val="Article"/>
    <w:autoRedefine/>
    <w:qFormat/>
    <w:rsid w:val="007E2280"/>
    <w:pPr>
      <w:keepNext/>
      <w:spacing w:before="480"/>
      <w:jc w:val="center"/>
      <w:outlineLvl w:val="0"/>
    </w:pPr>
  </w:style>
  <w:style w:type="character" w:customStyle="1" w:styleId="Ttulo1Car">
    <w:name w:val="Título 1 Car"/>
    <w:basedOn w:val="Fuentedeprrafopredeter"/>
    <w:link w:val="Ttulo1"/>
    <w:uiPriority w:val="9"/>
    <w:rsid w:val="002D12DC"/>
    <w:rPr>
      <w:rFonts w:ascii="Times New Roman" w:eastAsia="TimesNewRomanPSMT" w:hAnsi="Times New Roman" w:cs="Times New Roman"/>
      <w:iCs/>
      <w:sz w:val="24"/>
      <w:szCs w:val="24"/>
    </w:rPr>
  </w:style>
  <w:style w:type="paragraph" w:styleId="Revisin">
    <w:name w:val="Revision"/>
    <w:hidden/>
    <w:uiPriority w:val="99"/>
    <w:semiHidden/>
    <w:rsid w:val="00C855B0"/>
    <w:pPr>
      <w:widowControl/>
      <w:autoSpaceDN/>
      <w:textAlignment w:val="auto"/>
    </w:pPr>
    <w:rPr>
      <w:rFonts w:ascii="Arial" w:hAnsi="Arial" w:cs="Mang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5B0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5B0"/>
    <w:rPr>
      <w:rFonts w:ascii="Segoe UI" w:hAnsi="Segoe UI" w:cs="Mangal"/>
      <w:sz w:val="18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15533"/>
    <w:rPr>
      <w:sz w:val="16"/>
      <w:szCs w:val="16"/>
    </w:rPr>
  </w:style>
  <w:style w:type="character" w:customStyle="1" w:styleId="CaptuloCar">
    <w:name w:val="Capítulo Car"/>
    <w:basedOn w:val="Fuentedeprrafopredeter"/>
    <w:link w:val="Captulo"/>
    <w:rsid w:val="00686E84"/>
    <w:rPr>
      <w:rFonts w:ascii="Times New Roman" w:hAnsi="Times New Roman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D57C38"/>
    <w:pPr>
      <w:tabs>
        <w:tab w:val="right" w:leader="dot" w:pos="9060"/>
      </w:tabs>
      <w:spacing w:before="240"/>
    </w:pPr>
    <w:rPr>
      <w:rFonts w:cs="Mangal"/>
    </w:rPr>
  </w:style>
  <w:style w:type="paragraph" w:styleId="Asuntodelcomentario">
    <w:name w:val="annotation subject"/>
    <w:basedOn w:val="Normal"/>
    <w:next w:val="Normal"/>
    <w:link w:val="AsuntodelcomentarioCar"/>
    <w:uiPriority w:val="99"/>
    <w:semiHidden/>
    <w:unhideWhenUsed/>
    <w:rsid w:val="00393674"/>
    <w:rPr>
      <w:rFonts w:cs="Mangal"/>
      <w:b/>
      <w:bCs/>
      <w:sz w:val="20"/>
      <w:szCs w:val="18"/>
    </w:rPr>
  </w:style>
  <w:style w:type="character" w:customStyle="1" w:styleId="AsuntodelcomentarioCar">
    <w:name w:val="Asunto del comentario Car"/>
    <w:basedOn w:val="Fuentedeprrafopredeter"/>
    <w:link w:val="Asuntodelcomentario"/>
    <w:uiPriority w:val="99"/>
    <w:semiHidden/>
    <w:rsid w:val="00393674"/>
    <w:rPr>
      <w:rFonts w:ascii="Arial" w:hAnsi="Arial" w:cs="Mangal"/>
      <w:b/>
      <w:bCs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0F0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0F0"/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66157F"/>
    <w:pPr>
      <w:tabs>
        <w:tab w:val="right" w:leader="dot" w:pos="9060"/>
      </w:tabs>
      <w:spacing w:after="100"/>
      <w:ind w:left="240"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FF2B71"/>
    <w:pPr>
      <w:suppressAutoHyphens w:val="0"/>
      <w:autoSpaceDN/>
      <w:spacing w:before="100" w:beforeAutospacing="1" w:after="142" w:line="288" w:lineRule="auto"/>
      <w:jc w:val="left"/>
      <w:textAlignment w:val="auto"/>
    </w:pPr>
    <w:rPr>
      <w:rFonts w:eastAsia="Times New Roman" w:cs="Times New Roman"/>
      <w:szCs w:val="24"/>
      <w:lang w:eastAsia="es-ES" w:bidi="ar-SA"/>
    </w:rPr>
  </w:style>
  <w:style w:type="table" w:styleId="Tablaconcuadrcula">
    <w:name w:val="Table Grid"/>
    <w:basedOn w:val="Tablanormal"/>
    <w:uiPriority w:val="39"/>
    <w:rsid w:val="002A4E02"/>
    <w:pPr>
      <w:widowControl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1">
    <w:name w:val="Sense llista1"/>
    <w:next w:val="Sinlista"/>
    <w:uiPriority w:val="99"/>
    <w:semiHidden/>
    <w:unhideWhenUsed/>
    <w:rsid w:val="00A20330"/>
  </w:style>
  <w:style w:type="character" w:styleId="Mencinsinresolver">
    <w:name w:val="Unresolved Mention"/>
    <w:basedOn w:val="Fuentedeprrafopredeter"/>
    <w:uiPriority w:val="99"/>
    <w:semiHidden/>
    <w:unhideWhenUsed/>
    <w:rsid w:val="00A2033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20330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61F9C"/>
    <w:pPr>
      <w:widowControl/>
      <w:suppressAutoHyphens/>
      <w:autoSpaceDN/>
      <w:textAlignment w:val="auto"/>
    </w:pPr>
    <w:rPr>
      <w:rFonts w:ascii="Times New Roman" w:eastAsia="SimSun" w:hAnsi="Times New Roman" w:cs="Mangal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hAnsi="Times New Roman" w:cs="Mangal"/>
      <w:szCs w:val="18"/>
    </w:rPr>
  </w:style>
  <w:style w:type="paragraph" w:styleId="Prrafodelista">
    <w:name w:val="List Paragraph"/>
    <w:basedOn w:val="Normal"/>
    <w:uiPriority w:val="34"/>
    <w:rsid w:val="00C93920"/>
    <w:pPr>
      <w:ind w:left="720"/>
      <w:contextualSpacing/>
    </w:pPr>
    <w:rPr>
      <w:rFonts w:cs="Mangal"/>
    </w:rPr>
  </w:style>
  <w:style w:type="character" w:customStyle="1" w:styleId="cf01">
    <w:name w:val="cf01"/>
    <w:basedOn w:val="Fuentedeprrafopredeter"/>
    <w:rsid w:val="00AB369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DF7E2DFAD2F438D4BF9C63CBBCFA4" ma:contentTypeVersion="20" ma:contentTypeDescription="Crear nuevo documento." ma:contentTypeScope="" ma:versionID="71f1079a13debeffd67bffabaeb39d8a">
  <xsd:schema xmlns:xsd="http://www.w3.org/2001/XMLSchema" xmlns:xs="http://www.w3.org/2001/XMLSchema" xmlns:p="http://schemas.microsoft.com/office/2006/metadata/properties" xmlns:ns2="7ded6650-5342-4d98-9c7f-b23638238389" xmlns:ns3="561d3232-41a7-4c36-b250-9ba99df78791" targetNamespace="http://schemas.microsoft.com/office/2006/metadata/properties" ma:root="true" ma:fieldsID="bff3871a4f202ad7e7b90d462cb3a24a" ns2:_="" ns3:_="">
    <xsd:import namespace="7ded6650-5342-4d98-9c7f-b23638238389"/>
    <xsd:import namespace="561d3232-41a7-4c36-b250-9ba99df78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6650-5342-4d98-9c7f-b2363823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hidden="true" ma:internalName="Estado_x0020_de_x0020_aprobaci_x00f3_n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3232-41a7-4c36-b250-9ba99df78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9a5c1eee-db1c-43fc-bf62-c6847551e0d1}" ma:internalName="TaxCatchAll" ma:showField="CatchAllData" ma:web="561d3232-41a7-4c36-b250-9ba99df78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7ded6650-5342-4d98-9c7f-b23638238389">
      <UserInfo>
        <DisplayName/>
        <AccountId xsi:nil="true"/>
        <AccountType/>
      </UserInfo>
    </usuario>
    <TaxCatchAll xmlns="561d3232-41a7-4c36-b250-9ba99df78791" xsi:nil="true"/>
    <_Flow_SignoffStatus xmlns="7ded6650-5342-4d98-9c7f-b23638238389" xsi:nil="true"/>
    <lcf76f155ced4ddcb4097134ff3c332f xmlns="7ded6650-5342-4d98-9c7f-b23638238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C446F2-1A02-4929-A40F-B8FDA6461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AB626-2B9E-4B5F-9D4A-B61537A29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6650-5342-4d98-9c7f-b23638238389"/>
    <ds:schemaRef ds:uri="561d3232-41a7-4c36-b250-9ba99df7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43157-FAED-413D-8C2D-543485BAA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98E2B-BF3F-4198-B03A-8964D4EA6A32}">
  <ds:schemaRefs>
    <ds:schemaRef ds:uri="http://schemas.microsoft.com/office/2006/metadata/properties"/>
    <ds:schemaRef ds:uri="http://schemas.microsoft.com/office/infopath/2007/PartnerControls"/>
    <ds:schemaRef ds:uri="7ded6650-5342-4d98-9c7f-b23638238389"/>
    <ds:schemaRef ds:uri="561d3232-41a7-4c36-b250-9ba99df78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6867</Words>
  <Characters>37773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44551</CharactersWithSpaces>
  <SharedDoc>false</SharedDoc>
  <HLinks>
    <vt:vector size="192" baseType="variant">
      <vt:variant>
        <vt:i4>1900600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_Toc183526816</vt:lpwstr>
      </vt:variant>
      <vt:variant>
        <vt:i4>1900600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_Toc183526815</vt:lpwstr>
      </vt:variant>
      <vt:variant>
        <vt:i4>1900600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_Toc183526814</vt:lpwstr>
      </vt:variant>
      <vt:variant>
        <vt:i4>1900600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_Toc183526813</vt:lpwstr>
      </vt:variant>
      <vt:variant>
        <vt:i4>1900600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_Toc183526812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_Toc183526811</vt:lpwstr>
      </vt:variant>
      <vt:variant>
        <vt:i4>1900600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_Toc183526810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_Toc183526809</vt:lpwstr>
      </vt:variant>
      <vt:variant>
        <vt:i4>1835064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_Toc183526808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_Toc183526807</vt:lpwstr>
      </vt:variant>
      <vt:variant>
        <vt:i4>1835064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_Toc183526806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_Toc183526805</vt:lpwstr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_Toc183526804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_Toc183526803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_Toc183526802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_Toc183526801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_Toc183526800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_Toc183526799</vt:lpwstr>
      </vt:variant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_Toc183526798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_Toc183526797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_Toc183526796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_Toc183526795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_Toc183526794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_Toc183526793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_Toc183526792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_Toc183526791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_Toc183526790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_Toc183526789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_Toc183526788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_Toc183526787</vt:lpwstr>
      </vt:variant>
      <vt:variant>
        <vt:i4>1310775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_Toc183526786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_Toc183526785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2024-11-27T11:42:00Z</dcterms:created>
  <dcterms:modified xsi:type="dcterms:W3CDTF">2024-11-27T13:21:00Z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0x0101001CBDF7E2DFAD2F438D4BF9C63CBBCFA4</vt:lpwstr>
  </property>
  <property fmtid="{D5CDD505-2E9C-101B-9397-08002B2CF9AE}" pid="3" name="MediaServiceImageTags">
    <vt:lpwstr/>
  </property>
</Properties>
</file>