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ADC3" w14:textId="22C3BDEA" w:rsidR="00C75F17" w:rsidRPr="00994971" w:rsidRDefault="00D358ED" w:rsidP="001E599B">
      <w:pPr>
        <w:jc w:val="both"/>
        <w:rPr>
          <w:rFonts w:ascii="Arial" w:hAnsi="Arial" w:cs="Arial"/>
        </w:rPr>
      </w:pPr>
      <w:r>
        <w:rPr>
          <w:rFonts w:ascii="Arial" w:hAnsi="Arial" w:cs="Arial"/>
          <w:b/>
          <w:bCs/>
          <w:lang w:val="ca-ES-valencia"/>
        </w:rPr>
        <w:t xml:space="preserve">BORRADOR DE LA </w:t>
      </w:r>
      <w:r w:rsidR="003915BE" w:rsidRPr="00994971">
        <w:rPr>
          <w:rFonts w:ascii="Arial" w:hAnsi="Arial" w:cs="Arial"/>
          <w:b/>
          <w:bCs/>
          <w:lang w:val="ca-ES-valencia"/>
        </w:rPr>
        <w:t>ORDEN DE LA CONSELLERA DE EDUCACIÓN, CULTURA Y DEPORTE, POR LA QUE SE CONVOCA EL PROCEDIMIENTO DE INTEGRACIÓN DEL PROFESORADO DEL CUERPO A EXTINGUIR DE PROFESORES TÉCNICOS DE FORMACIÓN PROFESIONAL</w:t>
      </w:r>
      <w:r w:rsidR="00626E30" w:rsidRPr="00994971">
        <w:rPr>
          <w:rFonts w:ascii="Arial" w:hAnsi="Arial" w:cs="Arial"/>
          <w:b/>
          <w:bCs/>
          <w:lang w:val="ca-ES-valencia"/>
        </w:rPr>
        <w:t xml:space="preserve"> </w:t>
      </w:r>
      <w:r w:rsidR="003915BE" w:rsidRPr="00994971">
        <w:rPr>
          <w:rFonts w:ascii="Arial" w:hAnsi="Arial" w:cs="Arial"/>
          <w:b/>
          <w:bCs/>
          <w:lang w:val="ca-ES-valencia"/>
        </w:rPr>
        <w:t xml:space="preserve">AL CUERPO DE PROFESORES DE ENSEÑANZA </w:t>
      </w:r>
      <w:r w:rsidR="008417E7">
        <w:rPr>
          <w:rFonts w:ascii="Arial" w:hAnsi="Arial" w:cs="Arial"/>
          <w:b/>
          <w:bCs/>
          <w:lang w:val="ca-ES-valencia"/>
        </w:rPr>
        <w:t>SECUNDARIA</w:t>
      </w:r>
    </w:p>
    <w:p w14:paraId="5E720613" w14:textId="77777777" w:rsidR="00A747EB" w:rsidRPr="00994971" w:rsidRDefault="00A747EB" w:rsidP="001E599B">
      <w:pPr>
        <w:jc w:val="both"/>
        <w:rPr>
          <w:rFonts w:ascii="Arial" w:hAnsi="Arial" w:cs="Arial"/>
        </w:rPr>
      </w:pPr>
    </w:p>
    <w:p w14:paraId="61ED4AB2" w14:textId="55DEC680" w:rsidR="003915BE" w:rsidRPr="00994971" w:rsidRDefault="00A747EB" w:rsidP="00047BEE">
      <w:pPr>
        <w:jc w:val="center"/>
        <w:rPr>
          <w:rFonts w:ascii="Arial" w:hAnsi="Arial" w:cs="Arial"/>
        </w:rPr>
      </w:pPr>
      <w:r w:rsidRPr="00994971">
        <w:rPr>
          <w:rFonts w:ascii="Arial" w:hAnsi="Arial" w:cs="Arial"/>
        </w:rPr>
        <w:t>PREÁMBULO</w:t>
      </w:r>
    </w:p>
    <w:p w14:paraId="09B33949" w14:textId="6BF0B000" w:rsidR="00B4679A" w:rsidRDefault="00A81B8F" w:rsidP="001E599B">
      <w:pPr>
        <w:jc w:val="both"/>
        <w:rPr>
          <w:rFonts w:ascii="Arial" w:hAnsi="Arial" w:cs="Arial"/>
        </w:rPr>
      </w:pPr>
      <w:r>
        <w:rPr>
          <w:rFonts w:ascii="Arial" w:hAnsi="Arial" w:cs="Arial"/>
        </w:rPr>
        <w:t>L</w:t>
      </w:r>
      <w:r w:rsidR="001D064D" w:rsidRPr="00994971">
        <w:rPr>
          <w:rFonts w:ascii="Arial" w:hAnsi="Arial" w:cs="Arial"/>
        </w:rPr>
        <w:t xml:space="preserve">a </w:t>
      </w:r>
      <w:r w:rsidR="00596006">
        <w:rPr>
          <w:rFonts w:ascii="Arial" w:hAnsi="Arial" w:cs="Arial"/>
        </w:rPr>
        <w:t>L</w:t>
      </w:r>
      <w:r w:rsidR="001D064D" w:rsidRPr="00994971">
        <w:rPr>
          <w:rFonts w:ascii="Arial" w:hAnsi="Arial" w:cs="Arial"/>
        </w:rPr>
        <w:t xml:space="preserve">ey </w:t>
      </w:r>
      <w:r w:rsidR="00596006">
        <w:rPr>
          <w:rFonts w:ascii="Arial" w:hAnsi="Arial" w:cs="Arial"/>
        </w:rPr>
        <w:t>O</w:t>
      </w:r>
      <w:r w:rsidR="001D064D" w:rsidRPr="00994971">
        <w:rPr>
          <w:rFonts w:ascii="Arial" w:hAnsi="Arial" w:cs="Arial"/>
        </w:rPr>
        <w:t xml:space="preserve">rgánica 3/2020, de 29 de diciembre, modifica la disposición adicional séptima de la </w:t>
      </w:r>
      <w:r w:rsidR="00596006">
        <w:rPr>
          <w:rFonts w:ascii="Arial" w:hAnsi="Arial" w:cs="Arial"/>
        </w:rPr>
        <w:t>L</w:t>
      </w:r>
      <w:r w:rsidR="001D064D" w:rsidRPr="00994971">
        <w:rPr>
          <w:rFonts w:ascii="Arial" w:hAnsi="Arial" w:cs="Arial"/>
        </w:rPr>
        <w:t>ey Orgánica 2/2006, de 3 de mayo,</w:t>
      </w:r>
      <w:r w:rsidR="001D064D">
        <w:rPr>
          <w:rFonts w:ascii="Arial" w:hAnsi="Arial" w:cs="Arial"/>
        </w:rPr>
        <w:t xml:space="preserve"> y declara</w:t>
      </w:r>
      <w:r w:rsidR="001D064D" w:rsidRPr="00994971">
        <w:rPr>
          <w:rFonts w:ascii="Arial" w:hAnsi="Arial" w:cs="Arial"/>
        </w:rPr>
        <w:t xml:space="preserve"> a extinguir el Cuerpo de Profesores Técnicos de Formación </w:t>
      </w:r>
      <w:r w:rsidR="001D064D">
        <w:rPr>
          <w:rFonts w:ascii="Arial" w:hAnsi="Arial" w:cs="Arial"/>
        </w:rPr>
        <w:t>P</w:t>
      </w:r>
      <w:r w:rsidR="001D064D" w:rsidRPr="00994971">
        <w:rPr>
          <w:rFonts w:ascii="Arial" w:hAnsi="Arial" w:cs="Arial"/>
        </w:rPr>
        <w:t>rofesional.</w:t>
      </w:r>
    </w:p>
    <w:p w14:paraId="2B3A13EC" w14:textId="1E12495C" w:rsidR="00A5505F" w:rsidRPr="00994971" w:rsidRDefault="00097103" w:rsidP="001E599B">
      <w:pPr>
        <w:jc w:val="both"/>
        <w:rPr>
          <w:rFonts w:ascii="Arial" w:hAnsi="Arial" w:cs="Arial"/>
        </w:rPr>
      </w:pPr>
      <w:r>
        <w:rPr>
          <w:rFonts w:ascii="Arial" w:hAnsi="Arial" w:cs="Arial"/>
        </w:rPr>
        <w:t>L</w:t>
      </w:r>
      <w:r w:rsidRPr="00994971">
        <w:rPr>
          <w:rFonts w:ascii="Arial" w:hAnsi="Arial" w:cs="Arial"/>
        </w:rPr>
        <w:t>a Ley Orgánica 3/202</w:t>
      </w:r>
      <w:r>
        <w:rPr>
          <w:rFonts w:ascii="Arial" w:hAnsi="Arial" w:cs="Arial"/>
        </w:rPr>
        <w:t>2</w:t>
      </w:r>
      <w:r w:rsidRPr="00994971">
        <w:rPr>
          <w:rFonts w:ascii="Arial" w:hAnsi="Arial" w:cs="Arial"/>
        </w:rPr>
        <w:t xml:space="preserve">, 31 de marzo, de Ordenación e Integración de la Formación </w:t>
      </w:r>
      <w:r>
        <w:rPr>
          <w:rFonts w:ascii="Arial" w:hAnsi="Arial" w:cs="Arial"/>
        </w:rPr>
        <w:t>P</w:t>
      </w:r>
      <w:r w:rsidRPr="00994971">
        <w:rPr>
          <w:rFonts w:ascii="Arial" w:hAnsi="Arial" w:cs="Arial"/>
        </w:rPr>
        <w:t>rofesional</w:t>
      </w:r>
      <w:r w:rsidR="004705E6" w:rsidRPr="00A042BD">
        <w:rPr>
          <w:rFonts w:ascii="Arial" w:hAnsi="Arial" w:cs="Arial"/>
        </w:rPr>
        <w:t xml:space="preserve">, en su artículo 85, determina los cuerpos docentes que puedan impartir docencia en el ámbito de la Formación </w:t>
      </w:r>
      <w:r w:rsidR="00207AE8">
        <w:rPr>
          <w:rFonts w:ascii="Arial" w:hAnsi="Arial" w:cs="Arial"/>
        </w:rPr>
        <w:t>P</w:t>
      </w:r>
      <w:r w:rsidR="004705E6" w:rsidRPr="00A042BD">
        <w:rPr>
          <w:rFonts w:ascii="Arial" w:hAnsi="Arial" w:cs="Arial"/>
        </w:rPr>
        <w:t>rofesional</w:t>
      </w:r>
      <w:r w:rsidR="00813705">
        <w:rPr>
          <w:rFonts w:ascii="Arial" w:hAnsi="Arial" w:cs="Arial"/>
        </w:rPr>
        <w:t xml:space="preserve">, </w:t>
      </w:r>
      <w:r w:rsidR="004705E6">
        <w:rPr>
          <w:rFonts w:ascii="Arial" w:hAnsi="Arial" w:cs="Arial"/>
        </w:rPr>
        <w:t>y</w:t>
      </w:r>
      <w:r w:rsidR="00813705">
        <w:rPr>
          <w:rFonts w:ascii="Arial" w:hAnsi="Arial" w:cs="Arial"/>
        </w:rPr>
        <w:t xml:space="preserve"> modifica </w:t>
      </w:r>
      <w:r>
        <w:rPr>
          <w:rFonts w:ascii="Arial" w:hAnsi="Arial" w:cs="Arial"/>
        </w:rPr>
        <w:t xml:space="preserve">en su disposición </w:t>
      </w:r>
      <w:r w:rsidR="00813705">
        <w:rPr>
          <w:rFonts w:ascii="Arial" w:hAnsi="Arial" w:cs="Arial"/>
        </w:rPr>
        <w:t xml:space="preserve">final segunda la Disposición adicional </w:t>
      </w:r>
      <w:r>
        <w:rPr>
          <w:rFonts w:ascii="Arial" w:hAnsi="Arial" w:cs="Arial"/>
        </w:rPr>
        <w:t>undécima</w:t>
      </w:r>
      <w:r w:rsidR="00813705">
        <w:rPr>
          <w:rFonts w:ascii="Arial" w:hAnsi="Arial" w:cs="Arial"/>
        </w:rPr>
        <w:t xml:space="preserve"> de la Ley 3/2020, de 29 de diciembre</w:t>
      </w:r>
      <w:r w:rsidRPr="00994971">
        <w:rPr>
          <w:rFonts w:ascii="Arial" w:hAnsi="Arial" w:cs="Arial"/>
        </w:rPr>
        <w:t xml:space="preserve">, </w:t>
      </w:r>
      <w:r w:rsidR="00813705">
        <w:rPr>
          <w:rFonts w:ascii="Arial" w:hAnsi="Arial" w:cs="Arial"/>
        </w:rPr>
        <w:t>regulando la integración de</w:t>
      </w:r>
      <w:r w:rsidRPr="00994971">
        <w:rPr>
          <w:rFonts w:ascii="Arial" w:hAnsi="Arial" w:cs="Arial"/>
        </w:rPr>
        <w:t>l profesorado del Cuerpo, a extinguir, de Profesores Técnicos de Formación Profesional</w:t>
      </w:r>
      <w:r>
        <w:rPr>
          <w:rFonts w:ascii="Arial" w:hAnsi="Arial" w:cs="Arial"/>
        </w:rPr>
        <w:t xml:space="preserve">, </w:t>
      </w:r>
      <w:r w:rsidRPr="00994971">
        <w:rPr>
          <w:rFonts w:ascii="Arial" w:hAnsi="Arial" w:cs="Arial"/>
        </w:rPr>
        <w:t>en el Cuerpo de Profesores de Enseñanza Secundaria</w:t>
      </w:r>
      <w:r>
        <w:rPr>
          <w:rFonts w:ascii="Arial" w:hAnsi="Arial" w:cs="Arial"/>
        </w:rPr>
        <w:t>.</w:t>
      </w:r>
      <w:r w:rsidR="00BB5B70">
        <w:rPr>
          <w:rFonts w:ascii="Arial" w:hAnsi="Arial" w:cs="Arial"/>
        </w:rPr>
        <w:t xml:space="preserve"> Además, en esta misma modificación, se encomienda al Gobierno, previa consulta con las administraciones educativas, el establecimiento del procedimiento y de las condiciones de esa integración.</w:t>
      </w:r>
    </w:p>
    <w:p w14:paraId="1E641AA7" w14:textId="32FB718A" w:rsidR="001C3C02" w:rsidRDefault="00CA2436" w:rsidP="001E599B">
      <w:pPr>
        <w:jc w:val="both"/>
        <w:rPr>
          <w:rFonts w:ascii="Arial" w:hAnsi="Arial" w:cs="Arial"/>
        </w:rPr>
      </w:pPr>
      <w:r w:rsidRPr="00994971">
        <w:rPr>
          <w:rFonts w:ascii="Arial" w:hAnsi="Arial" w:cs="Arial"/>
        </w:rPr>
        <w:t xml:space="preserve">El Real Decreto </w:t>
      </w:r>
      <w:bookmarkStart w:id="0" w:name="_Hlk116565506"/>
      <w:bookmarkStart w:id="1" w:name="_Hlk116565268"/>
      <w:r w:rsidRPr="00994971">
        <w:rPr>
          <w:rFonts w:ascii="Arial" w:hAnsi="Arial" w:cs="Arial"/>
        </w:rPr>
        <w:t xml:space="preserve">800/2022, </w:t>
      </w:r>
      <w:bookmarkStart w:id="2" w:name="_Hlk119323377"/>
      <w:r w:rsidRPr="00994971">
        <w:rPr>
          <w:rFonts w:ascii="Arial" w:hAnsi="Arial" w:cs="Arial"/>
        </w:rPr>
        <w:t>de 4 de octubre</w:t>
      </w:r>
      <w:bookmarkEnd w:id="0"/>
      <w:r w:rsidRPr="00994971">
        <w:rPr>
          <w:rFonts w:ascii="Arial" w:hAnsi="Arial" w:cs="Arial"/>
        </w:rPr>
        <w:t>, regula la integración del profesorado del Cuerpo, a extinguir, de Profesores Técnicos de Formación Profesional en el Cuerpo de Profes</w:t>
      </w:r>
      <w:r w:rsidR="00750E2D" w:rsidRPr="00994971">
        <w:rPr>
          <w:rFonts w:ascii="Arial" w:hAnsi="Arial" w:cs="Arial"/>
        </w:rPr>
        <w:t>ores</w:t>
      </w:r>
      <w:r w:rsidRPr="00994971">
        <w:rPr>
          <w:rFonts w:ascii="Arial" w:hAnsi="Arial" w:cs="Arial"/>
        </w:rPr>
        <w:t xml:space="preserve"> de Enseñanza Secundari</w:t>
      </w:r>
      <w:r w:rsidR="00750E2D" w:rsidRPr="00994971">
        <w:rPr>
          <w:rFonts w:ascii="Arial" w:hAnsi="Arial" w:cs="Arial"/>
        </w:rPr>
        <w:t>a</w:t>
      </w:r>
      <w:bookmarkEnd w:id="1"/>
      <w:bookmarkEnd w:id="2"/>
      <w:r w:rsidRPr="00994971">
        <w:rPr>
          <w:rFonts w:ascii="Arial" w:hAnsi="Arial" w:cs="Arial"/>
        </w:rPr>
        <w:t xml:space="preserve">, y </w:t>
      </w:r>
      <w:r w:rsidR="00142A23">
        <w:rPr>
          <w:rFonts w:ascii="Arial" w:hAnsi="Arial" w:cs="Arial"/>
        </w:rPr>
        <w:t>modifica</w:t>
      </w:r>
      <w:r w:rsidRPr="00994971">
        <w:rPr>
          <w:rFonts w:ascii="Arial" w:hAnsi="Arial" w:cs="Arial"/>
        </w:rPr>
        <w:t xml:space="preserve"> diversos reales decretos relativ</w:t>
      </w:r>
      <w:r w:rsidR="00750E2D" w:rsidRPr="00994971">
        <w:rPr>
          <w:rFonts w:ascii="Arial" w:hAnsi="Arial" w:cs="Arial"/>
        </w:rPr>
        <w:t>o</w:t>
      </w:r>
      <w:r w:rsidRPr="00994971">
        <w:rPr>
          <w:rFonts w:ascii="Arial" w:hAnsi="Arial" w:cs="Arial"/>
        </w:rPr>
        <w:t xml:space="preserve">s al profesorado de enseñanzas no universitarias, </w:t>
      </w:r>
      <w:r w:rsidR="00142A23">
        <w:rPr>
          <w:rFonts w:ascii="Arial" w:hAnsi="Arial" w:cs="Arial"/>
        </w:rPr>
        <w:t xml:space="preserve">y </w:t>
      </w:r>
      <w:r w:rsidRPr="00994971">
        <w:rPr>
          <w:rFonts w:ascii="Arial" w:hAnsi="Arial" w:cs="Arial"/>
        </w:rPr>
        <w:t>da cumplimiento a lo dispuesto en la disposición adicional undécima de la ley Orgánica 3/2020, de 29 de diciembre</w:t>
      </w:r>
      <w:r w:rsidR="00142A23">
        <w:rPr>
          <w:rFonts w:ascii="Arial" w:hAnsi="Arial" w:cs="Arial"/>
        </w:rPr>
        <w:t xml:space="preserve">. </w:t>
      </w:r>
      <w:r w:rsidR="00465A7F">
        <w:rPr>
          <w:rFonts w:ascii="Arial" w:hAnsi="Arial" w:cs="Arial"/>
        </w:rPr>
        <w:t>En este mismo Decreto se estable</w:t>
      </w:r>
      <w:r w:rsidR="00157F61">
        <w:rPr>
          <w:rFonts w:ascii="Arial" w:hAnsi="Arial" w:cs="Arial"/>
        </w:rPr>
        <w:t>ce</w:t>
      </w:r>
      <w:r w:rsidR="00465A7F">
        <w:rPr>
          <w:rFonts w:ascii="Arial" w:hAnsi="Arial" w:cs="Arial"/>
        </w:rPr>
        <w:t xml:space="preserve"> que serán las Administraciones educativas las que realizarán las correspondientes convocatorias públicas para efectuar la integración.</w:t>
      </w:r>
    </w:p>
    <w:p w14:paraId="6F8E74B4" w14:textId="11014533" w:rsidR="00681F40" w:rsidRPr="00A042BD" w:rsidRDefault="001C3C02" w:rsidP="001E599B">
      <w:pPr>
        <w:jc w:val="both"/>
        <w:rPr>
          <w:rFonts w:ascii="Arial" w:hAnsi="Arial" w:cs="Arial"/>
        </w:rPr>
      </w:pPr>
      <w:r>
        <w:rPr>
          <w:rFonts w:ascii="Arial" w:hAnsi="Arial" w:cs="Arial"/>
        </w:rPr>
        <w:t>Además, este r</w:t>
      </w:r>
      <w:r w:rsidR="00E25EB5">
        <w:rPr>
          <w:rFonts w:ascii="Arial" w:hAnsi="Arial" w:cs="Arial"/>
        </w:rPr>
        <w:t xml:space="preserve">eal </w:t>
      </w:r>
      <w:r>
        <w:rPr>
          <w:rFonts w:ascii="Arial" w:hAnsi="Arial" w:cs="Arial"/>
        </w:rPr>
        <w:t>d</w:t>
      </w:r>
      <w:r w:rsidR="00681F40" w:rsidRPr="00A042BD">
        <w:rPr>
          <w:rFonts w:ascii="Arial" w:hAnsi="Arial" w:cs="Arial"/>
        </w:rPr>
        <w:t xml:space="preserve">ecreto 800/2022, modifica el </w:t>
      </w:r>
      <w:bookmarkStart w:id="3" w:name="_Hlk117000573"/>
      <w:r w:rsidR="00681F40" w:rsidRPr="00A042BD">
        <w:rPr>
          <w:rFonts w:ascii="Arial" w:hAnsi="Arial" w:cs="Arial"/>
        </w:rPr>
        <w:t>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w:t>
      </w:r>
      <w:bookmarkEnd w:id="3"/>
      <w:r w:rsidR="00CC5F12" w:rsidRPr="00A042BD">
        <w:rPr>
          <w:rFonts w:ascii="Arial" w:hAnsi="Arial" w:cs="Arial"/>
        </w:rPr>
        <w:t>, incluyendo</w:t>
      </w:r>
      <w:r w:rsidR="001D064D">
        <w:rPr>
          <w:rFonts w:ascii="Arial" w:hAnsi="Arial" w:cs="Arial"/>
        </w:rPr>
        <w:t xml:space="preserve"> las especialidades del </w:t>
      </w:r>
      <w:r w:rsidR="00CC5F12" w:rsidRPr="00A042BD">
        <w:rPr>
          <w:rFonts w:ascii="Arial" w:hAnsi="Arial" w:cs="Arial"/>
        </w:rPr>
        <w:t>Cuerpo de Profesores Especialistas en Sectores Singulares de la Formación Profesional. También establece que el personal funcionario del Cuerpo, a extinguir, de Profesores Técnicos de Formación profesional mantendrá sus especialidades y atribución docente.</w:t>
      </w:r>
    </w:p>
    <w:p w14:paraId="169C2AE3" w14:textId="755D0C29" w:rsidR="00FB643A" w:rsidRDefault="001D064D" w:rsidP="00A759C5">
      <w:pPr>
        <w:jc w:val="both"/>
        <w:rPr>
          <w:rFonts w:ascii="Arial" w:hAnsi="Arial" w:cs="Arial"/>
        </w:rPr>
      </w:pPr>
      <w:r>
        <w:rPr>
          <w:rFonts w:ascii="Arial" w:hAnsi="Arial" w:cs="Arial"/>
        </w:rPr>
        <w:t xml:space="preserve">De este modo y en cumplimiento del Artículo 4 del </w:t>
      </w:r>
      <w:r w:rsidR="00465A7F">
        <w:rPr>
          <w:rFonts w:ascii="Arial" w:hAnsi="Arial" w:cs="Arial"/>
        </w:rPr>
        <w:t xml:space="preserve">Real </w:t>
      </w:r>
      <w:r>
        <w:rPr>
          <w:rFonts w:ascii="Arial" w:hAnsi="Arial" w:cs="Arial"/>
        </w:rPr>
        <w:t>Decreto 800/2022, y de</w:t>
      </w:r>
      <w:r w:rsidR="00A759C5" w:rsidRPr="00A042BD">
        <w:rPr>
          <w:rFonts w:ascii="Arial" w:hAnsi="Arial" w:cs="Arial"/>
        </w:rPr>
        <w:t xml:space="preserve"> conformidad con lo establecido en el artículo 28 de la Ley 5/1983, de 30 de diciembre, del Consell, y en el ejercicio de las atribuciones conferidas en el Decreto 173/2020, de 30 de octubre, del Consell, de aprobación del Reglamento orgánico y funcional de la Conselleria de Educación, Cultura y Deporte, y vista la propuesta de la directora general de Personal Docente</w:t>
      </w:r>
      <w:r w:rsidR="00A759C5">
        <w:rPr>
          <w:rFonts w:ascii="Arial" w:hAnsi="Arial" w:cs="Arial"/>
        </w:rPr>
        <w:t xml:space="preserve">, </w:t>
      </w:r>
    </w:p>
    <w:p w14:paraId="4BF823F7" w14:textId="64EEE95B" w:rsidR="00FB643A" w:rsidRDefault="00FB643A" w:rsidP="00A759C5">
      <w:pPr>
        <w:jc w:val="both"/>
        <w:rPr>
          <w:rFonts w:ascii="Arial" w:hAnsi="Arial" w:cs="Arial"/>
        </w:rPr>
      </w:pPr>
    </w:p>
    <w:p w14:paraId="3C7B45F0" w14:textId="47D43959" w:rsidR="00FB643A" w:rsidRDefault="00FB643A" w:rsidP="00FB643A">
      <w:pPr>
        <w:jc w:val="center"/>
        <w:rPr>
          <w:rFonts w:ascii="Arial" w:hAnsi="Arial" w:cs="Arial"/>
        </w:rPr>
      </w:pPr>
      <w:r>
        <w:rPr>
          <w:rFonts w:ascii="Arial" w:hAnsi="Arial" w:cs="Arial"/>
        </w:rPr>
        <w:t>ORDEN</w:t>
      </w:r>
      <w:r w:rsidR="00047BEE">
        <w:rPr>
          <w:rFonts w:ascii="Arial" w:hAnsi="Arial" w:cs="Arial"/>
        </w:rPr>
        <w:t>O</w:t>
      </w:r>
    </w:p>
    <w:p w14:paraId="566B1419" w14:textId="3EA93626" w:rsidR="00FB643A" w:rsidRPr="00FB643A" w:rsidRDefault="001E64BB" w:rsidP="00A759C5">
      <w:pPr>
        <w:jc w:val="both"/>
        <w:rPr>
          <w:rFonts w:ascii="Arial" w:hAnsi="Arial" w:cs="Arial"/>
          <w:b/>
          <w:bCs/>
        </w:rPr>
      </w:pPr>
      <w:r>
        <w:rPr>
          <w:rFonts w:ascii="Arial" w:hAnsi="Arial" w:cs="Arial"/>
          <w:b/>
          <w:bCs/>
        </w:rPr>
        <w:lastRenderedPageBreak/>
        <w:t>Artículo 1</w:t>
      </w:r>
      <w:r w:rsidR="00FB643A">
        <w:rPr>
          <w:rFonts w:ascii="Arial" w:hAnsi="Arial" w:cs="Arial"/>
          <w:b/>
          <w:bCs/>
        </w:rPr>
        <w:t>.</w:t>
      </w:r>
    </w:p>
    <w:p w14:paraId="3E206DFC" w14:textId="6955C266" w:rsidR="00FB643A" w:rsidRPr="00994971" w:rsidRDefault="001E64BB" w:rsidP="00FB643A">
      <w:pPr>
        <w:jc w:val="both"/>
        <w:rPr>
          <w:rFonts w:ascii="Arial" w:hAnsi="Arial" w:cs="Arial"/>
        </w:rPr>
      </w:pPr>
      <w:r>
        <w:rPr>
          <w:rFonts w:ascii="Arial" w:hAnsi="Arial" w:cs="Arial"/>
        </w:rPr>
        <w:t>Esta Orden tiene por objeto c</w:t>
      </w:r>
      <w:r w:rsidR="00FB643A" w:rsidRPr="006204EB">
        <w:rPr>
          <w:rFonts w:ascii="Arial" w:hAnsi="Arial" w:cs="Arial"/>
        </w:rPr>
        <w:t>onvoca</w:t>
      </w:r>
      <w:bookmarkStart w:id="4" w:name="_Hlk116993179"/>
      <w:r w:rsidR="00FB643A" w:rsidRPr="006204EB">
        <w:rPr>
          <w:rFonts w:ascii="Arial" w:hAnsi="Arial" w:cs="Arial"/>
        </w:rPr>
        <w:t>r</w:t>
      </w:r>
      <w:r w:rsidR="001268D7">
        <w:rPr>
          <w:rFonts w:ascii="Arial" w:hAnsi="Arial" w:cs="Arial"/>
        </w:rPr>
        <w:t>, en el ámbito de gestión de la Generalitat Valenciana,</w:t>
      </w:r>
      <w:r w:rsidR="00FB643A" w:rsidRPr="006204EB">
        <w:rPr>
          <w:rFonts w:ascii="Arial" w:hAnsi="Arial" w:cs="Arial"/>
        </w:rPr>
        <w:t xml:space="preserve"> el</w:t>
      </w:r>
      <w:r w:rsidR="00FB643A" w:rsidRPr="00994971">
        <w:rPr>
          <w:rFonts w:ascii="Arial" w:hAnsi="Arial" w:cs="Arial"/>
        </w:rPr>
        <w:t xml:space="preserve"> procedimiento </w:t>
      </w:r>
      <w:r w:rsidR="004720B5">
        <w:rPr>
          <w:rFonts w:ascii="Arial" w:hAnsi="Arial" w:cs="Arial"/>
        </w:rPr>
        <w:t xml:space="preserve">para la integración al </w:t>
      </w:r>
      <w:r w:rsidR="004720B5" w:rsidRPr="00994971">
        <w:rPr>
          <w:rFonts w:ascii="Arial" w:hAnsi="Arial" w:cs="Arial"/>
        </w:rPr>
        <w:t>Cuerpo de Profesores de Enseñanza Secundari</w:t>
      </w:r>
      <w:r w:rsidR="004720B5">
        <w:rPr>
          <w:rFonts w:ascii="Arial" w:hAnsi="Arial" w:cs="Arial"/>
        </w:rPr>
        <w:t>a d</w:t>
      </w:r>
      <w:r w:rsidR="00FB643A">
        <w:rPr>
          <w:rFonts w:ascii="Arial" w:hAnsi="Arial" w:cs="Arial"/>
        </w:rPr>
        <w:t>el profesorado funcionario de carrera del cuerpo, a exti</w:t>
      </w:r>
      <w:r w:rsidR="00FB643A" w:rsidRPr="00994971">
        <w:rPr>
          <w:rFonts w:ascii="Arial" w:hAnsi="Arial" w:cs="Arial"/>
        </w:rPr>
        <w:t xml:space="preserve">nguir, de Profesores Técnicos de Formación </w:t>
      </w:r>
      <w:r w:rsidR="00FB643A">
        <w:rPr>
          <w:rFonts w:ascii="Arial" w:hAnsi="Arial" w:cs="Arial"/>
        </w:rPr>
        <w:t>P</w:t>
      </w:r>
      <w:r w:rsidR="00FB643A" w:rsidRPr="00994971">
        <w:rPr>
          <w:rFonts w:ascii="Arial" w:hAnsi="Arial" w:cs="Arial"/>
        </w:rPr>
        <w:t>rofesional</w:t>
      </w:r>
      <w:r w:rsidR="00FB643A">
        <w:rPr>
          <w:rFonts w:ascii="Arial" w:hAnsi="Arial" w:cs="Arial"/>
        </w:rPr>
        <w:t xml:space="preserve">, </w:t>
      </w:r>
      <w:r w:rsidR="00FB643A" w:rsidRPr="00994971">
        <w:rPr>
          <w:rFonts w:ascii="Arial" w:hAnsi="Arial" w:cs="Arial"/>
        </w:rPr>
        <w:t xml:space="preserve">que reúna los requisitos y cumpla las condiciones establecidas </w:t>
      </w:r>
      <w:r w:rsidR="00FB643A">
        <w:rPr>
          <w:rFonts w:ascii="Arial" w:hAnsi="Arial" w:cs="Arial"/>
        </w:rPr>
        <w:t>en esta orden</w:t>
      </w:r>
      <w:bookmarkEnd w:id="4"/>
      <w:r w:rsidR="008453F9">
        <w:rPr>
          <w:rFonts w:ascii="Arial" w:hAnsi="Arial" w:cs="Arial"/>
        </w:rPr>
        <w:t>.</w:t>
      </w:r>
    </w:p>
    <w:p w14:paraId="16179294" w14:textId="627CCF30" w:rsidR="003F7BFC" w:rsidRDefault="001E64BB" w:rsidP="00161067">
      <w:pPr>
        <w:jc w:val="both"/>
        <w:rPr>
          <w:rFonts w:ascii="Arial" w:hAnsi="Arial" w:cs="Arial"/>
          <w:b/>
          <w:bCs/>
        </w:rPr>
      </w:pPr>
      <w:r>
        <w:rPr>
          <w:rFonts w:ascii="Arial" w:hAnsi="Arial" w:cs="Arial"/>
          <w:b/>
          <w:bCs/>
        </w:rPr>
        <w:t>Artículo 2.</w:t>
      </w:r>
    </w:p>
    <w:p w14:paraId="776F07EF" w14:textId="4C9A21DB" w:rsidR="003F7BFC" w:rsidRDefault="003F7BFC" w:rsidP="003F7BFC">
      <w:pPr>
        <w:jc w:val="both"/>
        <w:rPr>
          <w:rFonts w:ascii="Arial" w:hAnsi="Arial" w:cs="Arial"/>
        </w:rPr>
      </w:pPr>
      <w:r w:rsidRPr="00FB643A">
        <w:rPr>
          <w:rFonts w:ascii="Arial" w:hAnsi="Arial" w:cs="Arial"/>
        </w:rPr>
        <w:t>Esta convocatoria</w:t>
      </w:r>
      <w:r>
        <w:rPr>
          <w:rFonts w:ascii="Arial" w:hAnsi="Arial" w:cs="Arial"/>
        </w:rPr>
        <w:t xml:space="preserve"> se regirá por lo establecido en el</w:t>
      </w:r>
      <w:r w:rsidRPr="00994971">
        <w:rPr>
          <w:rFonts w:ascii="Arial" w:hAnsi="Arial" w:cs="Arial"/>
        </w:rPr>
        <w:t xml:space="preserve"> Real Decreto 800/2022, de 4 de octubre, </w:t>
      </w:r>
      <w:r>
        <w:rPr>
          <w:rFonts w:ascii="Arial" w:hAnsi="Arial" w:cs="Arial"/>
        </w:rPr>
        <w:t xml:space="preserve">que </w:t>
      </w:r>
      <w:r w:rsidRPr="00994971">
        <w:rPr>
          <w:rFonts w:ascii="Arial" w:hAnsi="Arial" w:cs="Arial"/>
        </w:rPr>
        <w:t xml:space="preserve">regula la integración del profesorado del Cuerpo de Profesores Técnicos de Formación Profesional en el Cuerpo de Profesores de Enseñanza Secundaria, y da cumplimiento a lo </w:t>
      </w:r>
      <w:r w:rsidR="00B153F5">
        <w:rPr>
          <w:rFonts w:ascii="Arial" w:hAnsi="Arial" w:cs="Arial"/>
        </w:rPr>
        <w:t>establecido</w:t>
      </w:r>
      <w:r w:rsidRPr="00994971">
        <w:rPr>
          <w:rFonts w:ascii="Arial" w:hAnsi="Arial" w:cs="Arial"/>
        </w:rPr>
        <w:t xml:space="preserve"> en la disposición adicional undécima de la ley Orgánica 3/2020, de 29 de diciembre</w:t>
      </w:r>
      <w:r w:rsidR="001E64BB">
        <w:rPr>
          <w:rFonts w:ascii="Arial" w:hAnsi="Arial" w:cs="Arial"/>
        </w:rPr>
        <w:t>.</w:t>
      </w:r>
    </w:p>
    <w:p w14:paraId="514B3D01" w14:textId="008AFA29" w:rsidR="003F7BFC" w:rsidRPr="003F7BFC" w:rsidRDefault="003F7BFC" w:rsidP="00161067">
      <w:pPr>
        <w:jc w:val="both"/>
        <w:rPr>
          <w:rFonts w:ascii="Arial" w:hAnsi="Arial" w:cs="Arial"/>
        </w:rPr>
      </w:pPr>
      <w:r w:rsidRPr="003F7BFC">
        <w:rPr>
          <w:rFonts w:ascii="Arial" w:hAnsi="Arial" w:cs="Arial"/>
        </w:rPr>
        <w:t xml:space="preserve">Esta </w:t>
      </w:r>
      <w:r>
        <w:rPr>
          <w:rFonts w:ascii="Arial" w:hAnsi="Arial" w:cs="Arial"/>
        </w:rPr>
        <w:t>Orden</w:t>
      </w:r>
      <w:r w:rsidRPr="003F7BFC">
        <w:rPr>
          <w:rFonts w:ascii="Arial" w:hAnsi="Arial" w:cs="Arial"/>
        </w:rPr>
        <w:t xml:space="preserve"> será de aplicación al personal funcionario de carrera del Cuerpo, a extinguir, de Profesores Técnicos de Formación Profesional, </w:t>
      </w:r>
      <w:r>
        <w:rPr>
          <w:rFonts w:ascii="Arial" w:hAnsi="Arial" w:cs="Arial"/>
        </w:rPr>
        <w:t>dependiente de la Administración Educativa de la Generalitat Valenciana</w:t>
      </w:r>
      <w:r w:rsidRPr="003F7BFC">
        <w:rPr>
          <w:rFonts w:ascii="Arial" w:hAnsi="Arial" w:cs="Arial"/>
        </w:rPr>
        <w:t xml:space="preserve">, que tenga destino definitivo o se encuentre en situación de expectativa de destino </w:t>
      </w:r>
      <w:r>
        <w:rPr>
          <w:rFonts w:ascii="Arial" w:hAnsi="Arial" w:cs="Arial"/>
        </w:rPr>
        <w:t>en el ámbito de gestión de la Conselleria de Educación, Cultura y Deporte de la Generalitat Valenciana.</w:t>
      </w:r>
      <w:r w:rsidRPr="003F7BFC">
        <w:rPr>
          <w:rFonts w:ascii="Arial" w:hAnsi="Arial" w:cs="Arial"/>
        </w:rPr>
        <w:t xml:space="preserve"> La presente </w:t>
      </w:r>
      <w:r>
        <w:rPr>
          <w:rFonts w:ascii="Arial" w:hAnsi="Arial" w:cs="Arial"/>
        </w:rPr>
        <w:t>Orden</w:t>
      </w:r>
      <w:r w:rsidRPr="003F7BFC">
        <w:rPr>
          <w:rFonts w:ascii="Arial" w:hAnsi="Arial" w:cs="Arial"/>
        </w:rPr>
        <w:t xml:space="preserve"> no será aplicable al personal funcionario de carrera del Cuerpo, a extinguir, de Profesores Técnicos de Formación Profesional con destino definitivo o en expectativa de destino en otras Administraciones educativas, pero que desempeñen funciones docentes en el ámbito de gestión </w:t>
      </w:r>
      <w:r>
        <w:rPr>
          <w:rFonts w:ascii="Arial" w:hAnsi="Arial" w:cs="Arial"/>
        </w:rPr>
        <w:t>de la Conselleria de Educación, Cultura y Deporte de la Generalitat Valenciana</w:t>
      </w:r>
      <w:r w:rsidRPr="003F7BFC">
        <w:rPr>
          <w:rFonts w:ascii="Arial" w:hAnsi="Arial" w:cs="Arial"/>
        </w:rPr>
        <w:t xml:space="preserve">, que deberán participar, de conformidad con lo dispuesto en el artículo 3.2 del Real Decreto 800/2022, de 4 de octubre, </w:t>
      </w:r>
      <w:r w:rsidRPr="00424BAE">
        <w:rPr>
          <w:rFonts w:ascii="Arial" w:hAnsi="Arial" w:cs="Arial"/>
        </w:rPr>
        <w:t xml:space="preserve">y en </w:t>
      </w:r>
      <w:r w:rsidR="00B153F5" w:rsidRPr="00424BAE">
        <w:rPr>
          <w:rFonts w:ascii="Arial" w:hAnsi="Arial" w:cs="Arial"/>
        </w:rPr>
        <w:t>el artículo quinto</w:t>
      </w:r>
      <w:r w:rsidRPr="00424BAE">
        <w:rPr>
          <w:rFonts w:ascii="Arial" w:hAnsi="Arial" w:cs="Arial"/>
        </w:rPr>
        <w:t xml:space="preserve"> de esta Orden</w:t>
      </w:r>
      <w:r w:rsidRPr="003F7BFC">
        <w:rPr>
          <w:rFonts w:ascii="Arial" w:hAnsi="Arial" w:cs="Arial"/>
        </w:rPr>
        <w:t>, en la convocatoria que se efectúe por la Administración educativa donde tenga</w:t>
      </w:r>
      <w:r w:rsidR="001268D7">
        <w:rPr>
          <w:rFonts w:ascii="Arial" w:hAnsi="Arial" w:cs="Arial"/>
        </w:rPr>
        <w:t>n</w:t>
      </w:r>
      <w:r w:rsidRPr="003F7BFC">
        <w:rPr>
          <w:rFonts w:ascii="Arial" w:hAnsi="Arial" w:cs="Arial"/>
        </w:rPr>
        <w:t xml:space="preserve"> su destino definitivo o se encuentre</w:t>
      </w:r>
      <w:r w:rsidR="001268D7">
        <w:rPr>
          <w:rFonts w:ascii="Arial" w:hAnsi="Arial" w:cs="Arial"/>
        </w:rPr>
        <w:t>n</w:t>
      </w:r>
      <w:r w:rsidRPr="003F7BFC">
        <w:rPr>
          <w:rFonts w:ascii="Arial" w:hAnsi="Arial" w:cs="Arial"/>
        </w:rPr>
        <w:t xml:space="preserve"> en expectativa de destino.</w:t>
      </w:r>
    </w:p>
    <w:p w14:paraId="42BDE0F9" w14:textId="77777777" w:rsidR="003F7BFC" w:rsidRDefault="003F7BFC" w:rsidP="00161067">
      <w:pPr>
        <w:jc w:val="both"/>
        <w:rPr>
          <w:rFonts w:ascii="Arial" w:hAnsi="Arial" w:cs="Arial"/>
          <w:b/>
          <w:bCs/>
        </w:rPr>
      </w:pPr>
    </w:p>
    <w:p w14:paraId="3CC3F9C0" w14:textId="09F6AD33" w:rsidR="00FB643A" w:rsidRDefault="001E64BB" w:rsidP="00161067">
      <w:pPr>
        <w:jc w:val="both"/>
        <w:rPr>
          <w:rFonts w:ascii="Arial" w:hAnsi="Arial" w:cs="Arial"/>
          <w:b/>
          <w:bCs/>
        </w:rPr>
      </w:pPr>
      <w:r>
        <w:rPr>
          <w:rFonts w:ascii="Arial" w:hAnsi="Arial" w:cs="Arial"/>
          <w:b/>
          <w:bCs/>
        </w:rPr>
        <w:t>Artículo 3. Requisitos.</w:t>
      </w:r>
    </w:p>
    <w:p w14:paraId="6BB79B11" w14:textId="14CD2E66" w:rsidR="001E64BB" w:rsidRPr="001E64BB" w:rsidRDefault="001E64BB" w:rsidP="00A747EB">
      <w:pPr>
        <w:jc w:val="both"/>
        <w:rPr>
          <w:rFonts w:ascii="Arial" w:hAnsi="Arial" w:cs="Arial"/>
        </w:rPr>
      </w:pPr>
      <w:r w:rsidRPr="001E64BB">
        <w:rPr>
          <w:rFonts w:ascii="Arial" w:hAnsi="Arial" w:cs="Arial"/>
        </w:rPr>
        <w:t>Para participar en la presente convocatoria para la integración en el Cuerpo de Profesores de Enseñanza Secundaria, el personal funcionario de carrera señalado en el art</w:t>
      </w:r>
      <w:r>
        <w:rPr>
          <w:rFonts w:ascii="Arial" w:hAnsi="Arial" w:cs="Arial"/>
        </w:rPr>
        <w:t>ícu</w:t>
      </w:r>
      <w:r w:rsidRPr="001E64BB">
        <w:rPr>
          <w:rFonts w:ascii="Arial" w:hAnsi="Arial" w:cs="Arial"/>
        </w:rPr>
        <w:t>lo 2 de esta Orden, deberá:</w:t>
      </w:r>
    </w:p>
    <w:p w14:paraId="3FEDA41E" w14:textId="3220AC22" w:rsidR="001E64BB" w:rsidRDefault="001E64BB" w:rsidP="00A747EB">
      <w:pPr>
        <w:jc w:val="both"/>
        <w:rPr>
          <w:rFonts w:ascii="Arial" w:hAnsi="Arial" w:cs="Arial"/>
        </w:rPr>
      </w:pPr>
      <w:r w:rsidRPr="001E64BB">
        <w:rPr>
          <w:rFonts w:ascii="Arial" w:hAnsi="Arial" w:cs="Arial"/>
        </w:rPr>
        <w:t>1.</w:t>
      </w:r>
      <w:r w:rsidRPr="001E64BB">
        <w:rPr>
          <w:rFonts w:ascii="Arial" w:hAnsi="Arial" w:cs="Arial"/>
        </w:rPr>
        <w:t> </w:t>
      </w:r>
      <w:r w:rsidRPr="001E64BB">
        <w:rPr>
          <w:rFonts w:ascii="Arial" w:hAnsi="Arial" w:cs="Arial"/>
        </w:rPr>
        <w:t xml:space="preserve">Estar en posesión o reunir las condiciones para que le sea expedido antes de la finalización del plazo de presentación de solicitudes, de la titulación de Grado </w:t>
      </w:r>
      <w:r w:rsidR="001268D7">
        <w:rPr>
          <w:rFonts w:ascii="Arial" w:hAnsi="Arial" w:cs="Arial"/>
        </w:rPr>
        <w:t>U</w:t>
      </w:r>
      <w:r w:rsidRPr="001E64BB">
        <w:rPr>
          <w:rFonts w:ascii="Arial" w:hAnsi="Arial" w:cs="Arial"/>
        </w:rPr>
        <w:t>niversitario, Licenciatura, Ingeniería o Arquitectura. De conformidad con lo dispuesto en la disposición adicional única del Real Decreto 276/2007, de 23 de febrero, por el que se aprueba el Reglamento de ingreso, accesos y adquisición de nuevas especialidades en los cuerpos docentes a que se refiere la Ley Orgánica 2/2006, de 3 de mayo, de Educación, podrán ser admitidos</w:t>
      </w:r>
      <w:r w:rsidR="001268D7">
        <w:rPr>
          <w:rFonts w:ascii="Arial" w:hAnsi="Arial" w:cs="Arial"/>
        </w:rPr>
        <w:t>, también,</w:t>
      </w:r>
      <w:r w:rsidRPr="001E64BB">
        <w:rPr>
          <w:rFonts w:ascii="Arial" w:hAnsi="Arial" w:cs="Arial"/>
        </w:rPr>
        <w:t xml:space="preserve"> quienes, careciendo de la titulación exigida con carácter general, se encuentren en posesión de las titulaciones de Diplomatura </w:t>
      </w:r>
      <w:r w:rsidR="001268D7">
        <w:rPr>
          <w:rFonts w:ascii="Arial" w:hAnsi="Arial" w:cs="Arial"/>
        </w:rPr>
        <w:t>U</w:t>
      </w:r>
      <w:r w:rsidRPr="001E64BB">
        <w:rPr>
          <w:rFonts w:ascii="Arial" w:hAnsi="Arial" w:cs="Arial"/>
        </w:rPr>
        <w:t xml:space="preserve">niversitaria, Arquitectura técnica o Ingeniería técnica. </w:t>
      </w:r>
    </w:p>
    <w:p w14:paraId="04A86F65" w14:textId="36F44591" w:rsidR="001E64BB" w:rsidRDefault="001E64BB" w:rsidP="00A747EB">
      <w:pPr>
        <w:jc w:val="both"/>
        <w:rPr>
          <w:rFonts w:ascii="Arial" w:hAnsi="Arial" w:cs="Arial"/>
        </w:rPr>
      </w:pPr>
      <w:r w:rsidRPr="001E64BB">
        <w:rPr>
          <w:rFonts w:ascii="Arial" w:hAnsi="Arial" w:cs="Arial"/>
        </w:rPr>
        <w:t>2.</w:t>
      </w:r>
      <w:r w:rsidRPr="001E64BB">
        <w:rPr>
          <w:rFonts w:ascii="Arial" w:hAnsi="Arial" w:cs="Arial"/>
        </w:rPr>
        <w:t> </w:t>
      </w:r>
      <w:r w:rsidRPr="001E64BB">
        <w:rPr>
          <w:rFonts w:ascii="Arial" w:hAnsi="Arial" w:cs="Arial"/>
        </w:rPr>
        <w:t xml:space="preserve">Ser titular en el Cuerpo, a extinguir, de </w:t>
      </w:r>
      <w:r w:rsidR="001268D7">
        <w:rPr>
          <w:rFonts w:ascii="Arial" w:hAnsi="Arial" w:cs="Arial"/>
        </w:rPr>
        <w:t>P</w:t>
      </w:r>
      <w:r w:rsidRPr="001E64BB">
        <w:rPr>
          <w:rFonts w:ascii="Arial" w:hAnsi="Arial" w:cs="Arial"/>
        </w:rPr>
        <w:t xml:space="preserve">rofesores Técnicos de Formación Profesional, de </w:t>
      </w:r>
      <w:r w:rsidR="008C3009">
        <w:rPr>
          <w:rFonts w:ascii="Arial" w:hAnsi="Arial" w:cs="Arial"/>
        </w:rPr>
        <w:t>alguna de las</w:t>
      </w:r>
      <w:r w:rsidRPr="001E64BB">
        <w:rPr>
          <w:rFonts w:ascii="Arial" w:hAnsi="Arial" w:cs="Arial"/>
        </w:rPr>
        <w:t xml:space="preserve"> especialidad</w:t>
      </w:r>
      <w:r w:rsidR="008C3009">
        <w:rPr>
          <w:rFonts w:ascii="Arial" w:hAnsi="Arial" w:cs="Arial"/>
        </w:rPr>
        <w:t>es</w:t>
      </w:r>
      <w:r w:rsidRPr="001E64BB">
        <w:rPr>
          <w:rFonts w:ascii="Arial" w:hAnsi="Arial" w:cs="Arial"/>
        </w:rPr>
        <w:t xml:space="preserve"> de las señaladas en </w:t>
      </w:r>
      <w:r w:rsidR="00C06B92">
        <w:rPr>
          <w:rFonts w:ascii="Arial" w:hAnsi="Arial" w:cs="Arial"/>
        </w:rPr>
        <w:t>el artículo 4</w:t>
      </w:r>
      <w:r w:rsidRPr="001E64BB">
        <w:rPr>
          <w:rFonts w:ascii="Arial" w:hAnsi="Arial" w:cs="Arial"/>
        </w:rPr>
        <w:t xml:space="preserve"> </w:t>
      </w:r>
      <w:r w:rsidR="001268D7">
        <w:rPr>
          <w:rFonts w:ascii="Arial" w:hAnsi="Arial" w:cs="Arial"/>
        </w:rPr>
        <w:t>de esta convocatoria</w:t>
      </w:r>
      <w:r w:rsidRPr="001E64BB">
        <w:rPr>
          <w:rFonts w:ascii="Arial" w:hAnsi="Arial" w:cs="Arial"/>
        </w:rPr>
        <w:t xml:space="preserve">. </w:t>
      </w:r>
    </w:p>
    <w:p w14:paraId="6D7D5149" w14:textId="54B05022" w:rsidR="00A759C5" w:rsidRPr="001E64BB" w:rsidRDefault="001E64BB" w:rsidP="00A747EB">
      <w:pPr>
        <w:jc w:val="both"/>
        <w:rPr>
          <w:rFonts w:ascii="Arial" w:hAnsi="Arial" w:cs="Arial"/>
        </w:rPr>
      </w:pPr>
      <w:r w:rsidRPr="001E64BB">
        <w:rPr>
          <w:rFonts w:ascii="Arial" w:hAnsi="Arial" w:cs="Arial"/>
        </w:rPr>
        <w:lastRenderedPageBreak/>
        <w:t>3.</w:t>
      </w:r>
      <w:r w:rsidRPr="001E64BB">
        <w:rPr>
          <w:rFonts w:ascii="Arial" w:hAnsi="Arial" w:cs="Arial"/>
        </w:rPr>
        <w:t> </w:t>
      </w:r>
      <w:r w:rsidRPr="001E64BB">
        <w:rPr>
          <w:rFonts w:ascii="Arial" w:hAnsi="Arial" w:cs="Arial"/>
        </w:rPr>
        <w:t xml:space="preserve">Estar en situación de servicio activo. Podrán participar también quienes se encuentren en las situaciones administrativas de servicios especiales, excedencia por cuidado de familiares, excedencia por razón de violencia de género, y excedencia por razón de violencia terrorista, siempre que su último destino en servicio activo haya sido como personal funcionario de carrera adscrito </w:t>
      </w:r>
      <w:r>
        <w:rPr>
          <w:rFonts w:ascii="Arial" w:hAnsi="Arial" w:cs="Arial"/>
        </w:rPr>
        <w:t>a la Conselleria de Educación, Cultura y Deporte de la Generalitat Valenciana.</w:t>
      </w:r>
    </w:p>
    <w:p w14:paraId="703A5C2B" w14:textId="5A67D9BE" w:rsidR="00C06B92" w:rsidRPr="00C06B92" w:rsidRDefault="00C06B92" w:rsidP="00C06B92">
      <w:pPr>
        <w:jc w:val="both"/>
        <w:rPr>
          <w:rFonts w:ascii="Arial" w:hAnsi="Arial" w:cs="Arial"/>
          <w:b/>
          <w:bCs/>
        </w:rPr>
      </w:pPr>
      <w:r w:rsidRPr="00C06B92">
        <w:rPr>
          <w:rFonts w:ascii="Arial" w:hAnsi="Arial" w:cs="Arial"/>
          <w:b/>
          <w:bCs/>
        </w:rPr>
        <w:t xml:space="preserve">Artículo 4. Especialidades </w:t>
      </w:r>
      <w:r w:rsidR="00D13739">
        <w:rPr>
          <w:rFonts w:ascii="Arial" w:hAnsi="Arial" w:cs="Arial"/>
          <w:b/>
          <w:bCs/>
        </w:rPr>
        <w:t xml:space="preserve">desde las que </w:t>
      </w:r>
      <w:r w:rsidRPr="00C06B92">
        <w:rPr>
          <w:rFonts w:ascii="Arial" w:hAnsi="Arial" w:cs="Arial"/>
          <w:b/>
          <w:bCs/>
        </w:rPr>
        <w:t xml:space="preserve">se puede solicitar la integración en el Cuerpo de Profesores de Enseñanza Secundaria. </w:t>
      </w:r>
    </w:p>
    <w:p w14:paraId="660B1918" w14:textId="7BA9F6AF" w:rsidR="00C06B92" w:rsidRDefault="00C06B92" w:rsidP="00A759C5">
      <w:pPr>
        <w:pStyle w:val="parrafo"/>
        <w:spacing w:before="180" w:beforeAutospacing="0" w:after="180" w:afterAutospacing="0"/>
        <w:ind w:firstLine="360"/>
        <w:jc w:val="both"/>
        <w:rPr>
          <w:rFonts w:ascii="Arial" w:hAnsi="Arial" w:cs="Arial"/>
          <w:color w:val="000000"/>
          <w:sz w:val="22"/>
          <w:szCs w:val="22"/>
          <w:lang w:val="es-ES"/>
        </w:rPr>
      </w:pPr>
      <w:r w:rsidRPr="00C06B92">
        <w:rPr>
          <w:rFonts w:ascii="Arial" w:hAnsi="Arial" w:cs="Arial"/>
          <w:color w:val="000000"/>
          <w:sz w:val="22"/>
          <w:szCs w:val="22"/>
          <w:lang w:val="es-ES"/>
        </w:rPr>
        <w:t xml:space="preserve">El personal funcionario de carrera del Cuerpo, a extinguir, de Profesores Técnicos de Formación Profesional que cumpla los requisitos y condiciones señalados en </w:t>
      </w:r>
      <w:r>
        <w:rPr>
          <w:rFonts w:ascii="Arial" w:hAnsi="Arial" w:cs="Arial"/>
          <w:color w:val="000000"/>
          <w:sz w:val="22"/>
          <w:szCs w:val="22"/>
          <w:lang w:val="es-ES"/>
        </w:rPr>
        <w:t>el artículo 3</w:t>
      </w:r>
      <w:r w:rsidRPr="00C06B92">
        <w:rPr>
          <w:rFonts w:ascii="Arial" w:hAnsi="Arial" w:cs="Arial"/>
          <w:color w:val="000000"/>
          <w:sz w:val="22"/>
          <w:szCs w:val="22"/>
          <w:lang w:val="es-ES"/>
        </w:rPr>
        <w:t xml:space="preserve">, podrá solicitar la integración en el Cuerpo de Profesores de Enseñanza Secundaria </w:t>
      </w:r>
      <w:r w:rsidR="00D13739">
        <w:rPr>
          <w:rFonts w:ascii="Arial" w:hAnsi="Arial" w:cs="Arial"/>
          <w:color w:val="000000"/>
          <w:sz w:val="22"/>
          <w:szCs w:val="22"/>
          <w:lang w:val="es-ES"/>
        </w:rPr>
        <w:t xml:space="preserve">desde </w:t>
      </w:r>
      <w:r w:rsidRPr="00C06B92">
        <w:rPr>
          <w:rFonts w:ascii="Arial" w:hAnsi="Arial" w:cs="Arial"/>
          <w:color w:val="000000"/>
          <w:sz w:val="22"/>
          <w:szCs w:val="22"/>
          <w:lang w:val="es-ES"/>
        </w:rPr>
        <w:t xml:space="preserve">una las siguientes especialidades: </w:t>
      </w:r>
    </w:p>
    <w:p w14:paraId="4949BFE9" w14:textId="77777777" w:rsidR="00C06B92" w:rsidRDefault="00C06B92" w:rsidP="00A759C5">
      <w:pPr>
        <w:pStyle w:val="parrafo"/>
        <w:spacing w:before="180" w:beforeAutospacing="0" w:after="180" w:afterAutospacing="0"/>
        <w:ind w:firstLine="360"/>
        <w:jc w:val="both"/>
        <w:rPr>
          <w:rFonts w:ascii="Arial" w:hAnsi="Arial" w:cs="Arial"/>
          <w:color w:val="000000"/>
          <w:sz w:val="22"/>
          <w:szCs w:val="22"/>
          <w:lang w:val="es-ES"/>
        </w:rPr>
      </w:pPr>
      <w:r w:rsidRPr="00C06B92">
        <w:rPr>
          <w:rFonts w:ascii="Arial" w:hAnsi="Arial" w:cs="Arial"/>
          <w:color w:val="000000"/>
          <w:sz w:val="22"/>
          <w:szCs w:val="22"/>
          <w:lang w:val="es-ES"/>
        </w:rPr>
        <w:t>1.</w:t>
      </w:r>
      <w:r w:rsidRPr="00C06B92">
        <w:rPr>
          <w:rFonts w:ascii="Arial" w:hAnsi="Arial" w:cs="Arial"/>
          <w:color w:val="000000"/>
          <w:sz w:val="22"/>
          <w:szCs w:val="22"/>
          <w:lang w:val="es-ES"/>
        </w:rPr>
        <w:t> </w:t>
      </w:r>
      <w:r w:rsidRPr="00C06B92">
        <w:rPr>
          <w:rFonts w:ascii="Arial" w:hAnsi="Arial" w:cs="Arial"/>
          <w:color w:val="000000"/>
          <w:sz w:val="22"/>
          <w:szCs w:val="22"/>
          <w:lang w:val="es-ES"/>
        </w:rPr>
        <w:t xml:space="preserve">Aquellas especialidades que han sido integradas en el Cuerpo de Profesores de Enseñanza Secundaria conforme al apartado 1 de la disposición adicional quinta de la Ley Orgánica 3/2022, de 31 de marzo, de ordenación e integración de la Formación Profesional, y que se relacionan en el anexo II de la presente </w:t>
      </w:r>
      <w:r>
        <w:rPr>
          <w:rFonts w:ascii="Arial" w:hAnsi="Arial" w:cs="Arial"/>
          <w:color w:val="000000"/>
          <w:sz w:val="22"/>
          <w:szCs w:val="22"/>
          <w:lang w:val="es-ES"/>
        </w:rPr>
        <w:t>Orden</w:t>
      </w:r>
      <w:r w:rsidRPr="00C06B92">
        <w:rPr>
          <w:rFonts w:ascii="Arial" w:hAnsi="Arial" w:cs="Arial"/>
          <w:color w:val="000000"/>
          <w:sz w:val="22"/>
          <w:szCs w:val="22"/>
          <w:lang w:val="es-ES"/>
        </w:rPr>
        <w:t>.</w:t>
      </w:r>
    </w:p>
    <w:p w14:paraId="334DAE9F" w14:textId="5825A738" w:rsidR="00C06B92" w:rsidRDefault="00C06B92" w:rsidP="00A759C5">
      <w:pPr>
        <w:pStyle w:val="parrafo"/>
        <w:spacing w:before="180" w:beforeAutospacing="0" w:after="180" w:afterAutospacing="0"/>
        <w:ind w:firstLine="360"/>
        <w:jc w:val="both"/>
        <w:rPr>
          <w:rFonts w:ascii="Arial" w:hAnsi="Arial" w:cs="Arial"/>
          <w:color w:val="000000"/>
          <w:sz w:val="22"/>
          <w:szCs w:val="22"/>
          <w:lang w:val="es-ES"/>
        </w:rPr>
      </w:pPr>
      <w:r w:rsidRPr="00C06B92">
        <w:rPr>
          <w:rFonts w:ascii="Arial" w:hAnsi="Arial" w:cs="Arial"/>
          <w:color w:val="000000"/>
          <w:sz w:val="22"/>
          <w:szCs w:val="22"/>
          <w:lang w:val="es-ES"/>
        </w:rPr>
        <w:t>2.</w:t>
      </w:r>
      <w:r w:rsidRPr="00C06B92">
        <w:rPr>
          <w:rFonts w:ascii="Arial" w:hAnsi="Arial" w:cs="Arial"/>
          <w:color w:val="000000"/>
          <w:sz w:val="22"/>
          <w:szCs w:val="22"/>
          <w:lang w:val="es-ES"/>
        </w:rPr>
        <w:t> </w:t>
      </w:r>
      <w:r w:rsidRPr="00C06B92">
        <w:rPr>
          <w:rFonts w:ascii="Arial" w:hAnsi="Arial" w:cs="Arial"/>
          <w:color w:val="000000"/>
          <w:sz w:val="22"/>
          <w:szCs w:val="22"/>
          <w:lang w:val="es-ES"/>
        </w:rPr>
        <w:t xml:space="preserve">Aquellas especialidades del Cuerpo, a extinguir, de Profesores Técnicos de Formación Profesional relacionadas en el anexo III de esta </w:t>
      </w:r>
      <w:r>
        <w:rPr>
          <w:rFonts w:ascii="Arial" w:hAnsi="Arial" w:cs="Arial"/>
          <w:color w:val="000000"/>
          <w:sz w:val="22"/>
          <w:szCs w:val="22"/>
          <w:lang w:val="es-ES"/>
        </w:rPr>
        <w:t>Orden</w:t>
      </w:r>
      <w:r w:rsidRPr="00C06B92">
        <w:rPr>
          <w:rFonts w:ascii="Arial" w:hAnsi="Arial" w:cs="Arial"/>
          <w:color w:val="000000"/>
          <w:sz w:val="22"/>
          <w:szCs w:val="22"/>
          <w:lang w:val="es-ES"/>
        </w:rPr>
        <w:t>, que, de conformidad con lo dispuesto en la disposición transitoria quinta del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 se considerarán a los efectos del proceso de integración como especialidades del Cuerpo de Profesores de Enseñanza Secundaria.</w:t>
      </w:r>
    </w:p>
    <w:p w14:paraId="544E1489" w14:textId="0F05655C" w:rsidR="00C06B92" w:rsidRPr="00021CEE" w:rsidRDefault="00C06B92" w:rsidP="00021CEE">
      <w:pPr>
        <w:jc w:val="both"/>
        <w:rPr>
          <w:rFonts w:ascii="Arial" w:hAnsi="Arial" w:cs="Arial"/>
          <w:b/>
          <w:bCs/>
        </w:rPr>
      </w:pPr>
      <w:r w:rsidRPr="00021CEE">
        <w:rPr>
          <w:rFonts w:ascii="Arial" w:hAnsi="Arial" w:cs="Arial"/>
          <w:b/>
          <w:bCs/>
        </w:rPr>
        <w:t>Articulo 5. Solicitudes y documentación.</w:t>
      </w:r>
    </w:p>
    <w:p w14:paraId="678EFEAD" w14:textId="0496E4BC" w:rsidR="00C06B92" w:rsidRDefault="00C06B92" w:rsidP="00A759C5">
      <w:pPr>
        <w:pStyle w:val="parrafo"/>
        <w:spacing w:before="180" w:beforeAutospacing="0" w:after="180" w:afterAutospacing="0"/>
        <w:ind w:firstLine="360"/>
        <w:jc w:val="both"/>
        <w:rPr>
          <w:rFonts w:ascii="Arial" w:hAnsi="Arial" w:cs="Arial"/>
          <w:color w:val="000000"/>
          <w:sz w:val="22"/>
          <w:szCs w:val="22"/>
          <w:lang w:val="es-ES"/>
        </w:rPr>
      </w:pPr>
      <w:r w:rsidRPr="00C06B92">
        <w:rPr>
          <w:rFonts w:ascii="Arial" w:hAnsi="Arial" w:cs="Arial"/>
          <w:color w:val="000000"/>
          <w:sz w:val="22"/>
          <w:szCs w:val="22"/>
          <w:lang w:val="es-ES"/>
        </w:rPr>
        <w:t>1.</w:t>
      </w:r>
      <w:r w:rsidRPr="00C06B92">
        <w:rPr>
          <w:rFonts w:ascii="Arial" w:hAnsi="Arial" w:cs="Arial"/>
          <w:color w:val="000000"/>
          <w:sz w:val="22"/>
          <w:szCs w:val="22"/>
          <w:lang w:val="es-ES"/>
        </w:rPr>
        <w:t> </w:t>
      </w:r>
      <w:r w:rsidRPr="00C06B92">
        <w:rPr>
          <w:rFonts w:ascii="Arial" w:hAnsi="Arial" w:cs="Arial"/>
          <w:color w:val="000000"/>
          <w:sz w:val="22"/>
          <w:szCs w:val="22"/>
          <w:lang w:val="es-ES"/>
        </w:rPr>
        <w:t>La tramitación del procedimiento tendrá carácter electrónico y se iniciará a instancia de la persona interesada, que deberá formular la solicitud de integración, conforme al modelo que figura como anexo I, a través del impreso que se encontrará disponible</w:t>
      </w:r>
      <w:r>
        <w:rPr>
          <w:rFonts w:ascii="Arial" w:hAnsi="Arial" w:cs="Arial"/>
          <w:color w:val="000000"/>
          <w:sz w:val="22"/>
          <w:szCs w:val="22"/>
          <w:lang w:val="es-ES"/>
        </w:rPr>
        <w:t xml:space="preserve"> en la página web de la Conselleria de Educación Cultura y Deporte </w:t>
      </w:r>
      <w:r w:rsidRPr="00424BAE">
        <w:rPr>
          <w:rFonts w:ascii="Arial" w:hAnsi="Arial" w:cs="Arial"/>
          <w:color w:val="000000"/>
          <w:sz w:val="22"/>
          <w:szCs w:val="22"/>
          <w:lang w:val="es-ES"/>
        </w:rPr>
        <w:t>en la sede electrónica WWW///</w:t>
      </w:r>
      <w:proofErr w:type="spellStart"/>
      <w:r w:rsidRPr="00424BAE">
        <w:rPr>
          <w:rFonts w:ascii="Arial" w:hAnsi="Arial" w:cs="Arial"/>
          <w:color w:val="000000"/>
          <w:sz w:val="22"/>
          <w:szCs w:val="22"/>
          <w:lang w:val="es-ES"/>
        </w:rPr>
        <w:t>xxxxxx</w:t>
      </w:r>
      <w:proofErr w:type="spellEnd"/>
      <w:r w:rsidR="002D786E">
        <w:rPr>
          <w:rFonts w:ascii="Arial" w:hAnsi="Arial" w:cs="Arial"/>
          <w:color w:val="000000"/>
          <w:sz w:val="22"/>
          <w:szCs w:val="22"/>
          <w:lang w:val="es-ES"/>
        </w:rPr>
        <w:t xml:space="preserve"> </w:t>
      </w:r>
      <w:r w:rsidRPr="00C06B92">
        <w:rPr>
          <w:rFonts w:ascii="Arial" w:hAnsi="Arial" w:cs="Arial"/>
          <w:color w:val="000000"/>
          <w:sz w:val="22"/>
          <w:szCs w:val="22"/>
          <w:lang w:val="es-ES"/>
        </w:rPr>
        <w:t xml:space="preserve">y al que se accederá mediante el enlace </w:t>
      </w:r>
      <w:r w:rsidRPr="00424BAE">
        <w:rPr>
          <w:rFonts w:ascii="Arial" w:hAnsi="Arial" w:cs="Arial"/>
          <w:color w:val="000000"/>
          <w:sz w:val="22"/>
          <w:szCs w:val="22"/>
          <w:lang w:val="es-ES"/>
        </w:rPr>
        <w:t>XXXXXXXXXXXXX.</w:t>
      </w:r>
      <w:r w:rsidRPr="00C06B92">
        <w:rPr>
          <w:rFonts w:ascii="Arial" w:hAnsi="Arial" w:cs="Arial"/>
          <w:color w:val="000000"/>
          <w:sz w:val="22"/>
          <w:szCs w:val="22"/>
          <w:lang w:val="es-ES"/>
        </w:rPr>
        <w:t xml:space="preserve"> </w:t>
      </w:r>
    </w:p>
    <w:p w14:paraId="42647298" w14:textId="7159D601" w:rsidR="00D74840" w:rsidRPr="00D74840" w:rsidRDefault="00C06B92" w:rsidP="00D74840">
      <w:pPr>
        <w:pStyle w:val="parrafo"/>
        <w:spacing w:before="180" w:after="180"/>
        <w:ind w:firstLine="360"/>
        <w:jc w:val="both"/>
        <w:rPr>
          <w:rFonts w:ascii="Arial" w:hAnsi="Arial" w:cs="Arial"/>
          <w:color w:val="000000"/>
          <w:sz w:val="22"/>
          <w:szCs w:val="22"/>
          <w:lang w:val="es-ES"/>
        </w:rPr>
      </w:pPr>
      <w:r w:rsidRPr="00C06B92">
        <w:rPr>
          <w:rFonts w:ascii="Arial" w:hAnsi="Arial" w:cs="Arial"/>
          <w:color w:val="000000"/>
          <w:sz w:val="22"/>
          <w:szCs w:val="22"/>
          <w:lang w:val="es-ES"/>
        </w:rPr>
        <w:t>2.</w:t>
      </w:r>
      <w:r w:rsidRPr="00C06B92">
        <w:rPr>
          <w:rFonts w:ascii="Arial" w:hAnsi="Arial" w:cs="Arial"/>
          <w:color w:val="000000"/>
          <w:sz w:val="22"/>
          <w:szCs w:val="22"/>
          <w:lang w:val="es-ES"/>
        </w:rPr>
        <w:t> </w:t>
      </w:r>
      <w:r w:rsidRPr="00C06B92">
        <w:rPr>
          <w:rFonts w:ascii="Arial" w:hAnsi="Arial" w:cs="Arial"/>
          <w:color w:val="000000"/>
          <w:sz w:val="22"/>
          <w:szCs w:val="22"/>
          <w:lang w:val="es-ES"/>
        </w:rPr>
        <w:t xml:space="preserve">La presentación de la solicitud deberá realizarse obligatoriamente por vía electrónica, </w:t>
      </w:r>
      <w:r w:rsidR="00BF403F" w:rsidRPr="00C06B92">
        <w:rPr>
          <w:rFonts w:ascii="Arial" w:hAnsi="Arial" w:cs="Arial"/>
          <w:color w:val="000000"/>
          <w:sz w:val="22"/>
          <w:szCs w:val="22"/>
          <w:lang w:val="es-ES"/>
        </w:rPr>
        <w:t>de acuerdo con</w:t>
      </w:r>
      <w:r w:rsidRPr="00C06B92">
        <w:rPr>
          <w:rFonts w:ascii="Arial" w:hAnsi="Arial" w:cs="Arial"/>
          <w:color w:val="000000"/>
          <w:sz w:val="22"/>
          <w:szCs w:val="22"/>
          <w:lang w:val="es-ES"/>
        </w:rPr>
        <w:t xml:space="preserve"> lo establecido en la disposición adicional primera del Real Decreto 203/2021, de 30 de marzo, por el que se aprueba el Reglamento de actuación y funcionamiento del sector público por medios electrónicos, y se dirigirá a la Dirección </w:t>
      </w:r>
      <w:r w:rsidR="00070773">
        <w:rPr>
          <w:rFonts w:ascii="Arial" w:hAnsi="Arial" w:cs="Arial"/>
          <w:color w:val="000000"/>
          <w:sz w:val="22"/>
          <w:szCs w:val="22"/>
          <w:lang w:val="es-ES"/>
        </w:rPr>
        <w:t>General de Personal Docente</w:t>
      </w:r>
      <w:r w:rsidR="00BF403F">
        <w:rPr>
          <w:rFonts w:ascii="Arial" w:hAnsi="Arial" w:cs="Arial"/>
          <w:color w:val="000000"/>
          <w:sz w:val="22"/>
          <w:szCs w:val="22"/>
          <w:lang w:val="es-ES"/>
        </w:rPr>
        <w:t xml:space="preserve">, </w:t>
      </w:r>
      <w:r w:rsidR="00BF403F" w:rsidRPr="00424BAE">
        <w:rPr>
          <w:rFonts w:ascii="Arial" w:hAnsi="Arial" w:cs="Arial"/>
          <w:color w:val="000000"/>
          <w:sz w:val="22"/>
          <w:szCs w:val="22"/>
          <w:lang w:val="es-ES"/>
        </w:rPr>
        <w:t xml:space="preserve">órgano </w:t>
      </w:r>
      <w:r w:rsidR="00424BAE" w:rsidRPr="00424BAE">
        <w:rPr>
          <w:rFonts w:ascii="Arial" w:hAnsi="Arial" w:cs="Arial"/>
          <w:color w:val="000000"/>
          <w:sz w:val="22"/>
          <w:szCs w:val="22"/>
          <w:lang w:val="es-ES"/>
        </w:rPr>
        <w:t>gestor</w:t>
      </w:r>
      <w:r w:rsidR="00BF403F" w:rsidRPr="00424BAE">
        <w:rPr>
          <w:rFonts w:ascii="Arial" w:hAnsi="Arial" w:cs="Arial"/>
          <w:color w:val="000000"/>
          <w:sz w:val="22"/>
          <w:szCs w:val="22"/>
          <w:lang w:val="es-ES"/>
        </w:rPr>
        <w:t xml:space="preserve"> de la resolución de esta convocatoria</w:t>
      </w:r>
      <w:r w:rsidRPr="00424BAE">
        <w:rPr>
          <w:rFonts w:ascii="Arial" w:hAnsi="Arial" w:cs="Arial"/>
          <w:color w:val="000000"/>
          <w:sz w:val="22"/>
          <w:szCs w:val="22"/>
          <w:lang w:val="es-ES"/>
        </w:rPr>
        <w:t xml:space="preserve">. </w:t>
      </w:r>
      <w:r w:rsidRPr="00C06B92">
        <w:rPr>
          <w:rFonts w:ascii="Arial" w:hAnsi="Arial" w:cs="Arial"/>
          <w:color w:val="000000"/>
          <w:sz w:val="22"/>
          <w:szCs w:val="22"/>
          <w:lang w:val="es-ES"/>
        </w:rPr>
        <w:t xml:space="preserve">El acceso a la sede electrónica se realizará con certificado digital, </w:t>
      </w:r>
      <w:r w:rsidR="00D74840" w:rsidRPr="00D74840">
        <w:rPr>
          <w:rFonts w:ascii="Arial" w:hAnsi="Arial" w:cs="Arial"/>
          <w:color w:val="000000"/>
          <w:sz w:val="22"/>
          <w:szCs w:val="22"/>
          <w:lang w:val="es-ES"/>
        </w:rPr>
        <w:t>a través de la plataforma OVIDOC (</w:t>
      </w:r>
      <w:bookmarkStart w:id="5" w:name="_Hlk124765418"/>
      <w:r w:rsidR="00D60C56" w:rsidRPr="00424BAE">
        <w:rPr>
          <w:rFonts w:ascii="Arial" w:hAnsi="Arial" w:cs="Arial"/>
          <w:color w:val="000000"/>
          <w:sz w:val="22"/>
          <w:szCs w:val="22"/>
          <w:lang w:val="es-ES"/>
        </w:rPr>
        <w:fldChar w:fldCharType="begin"/>
      </w:r>
      <w:r w:rsidR="00D60C56" w:rsidRPr="00424BAE">
        <w:rPr>
          <w:rFonts w:ascii="Arial" w:hAnsi="Arial" w:cs="Arial"/>
          <w:color w:val="000000"/>
          <w:sz w:val="22"/>
          <w:szCs w:val="22"/>
          <w:lang w:val="es-ES"/>
        </w:rPr>
        <w:instrText xml:space="preserve"> HYPERLINK "https://ovidoc.edu.gva.es" </w:instrText>
      </w:r>
      <w:r w:rsidR="00D60C56" w:rsidRPr="00424BAE">
        <w:rPr>
          <w:rFonts w:ascii="Arial" w:hAnsi="Arial" w:cs="Arial"/>
          <w:color w:val="000000"/>
          <w:sz w:val="22"/>
          <w:szCs w:val="22"/>
          <w:lang w:val="es-ES"/>
        </w:rPr>
        <w:fldChar w:fldCharType="separate"/>
      </w:r>
      <w:r w:rsidR="00D74840" w:rsidRPr="00424BAE">
        <w:rPr>
          <w:rFonts w:ascii="Arial" w:hAnsi="Arial" w:cs="Arial"/>
          <w:color w:val="000000"/>
          <w:sz w:val="22"/>
          <w:szCs w:val="22"/>
          <w:lang w:val="es-ES"/>
        </w:rPr>
        <w:t>https://ovidoc.edu.gva.es</w:t>
      </w:r>
      <w:r w:rsidR="00D60C56" w:rsidRPr="00424BAE">
        <w:rPr>
          <w:rFonts w:ascii="Arial" w:hAnsi="Arial" w:cs="Arial"/>
          <w:color w:val="000000"/>
          <w:sz w:val="22"/>
          <w:szCs w:val="22"/>
          <w:lang w:val="es-ES"/>
        </w:rPr>
        <w:fldChar w:fldCharType="end"/>
      </w:r>
      <w:bookmarkEnd w:id="5"/>
      <w:r w:rsidR="00D74840" w:rsidRPr="00D74840">
        <w:rPr>
          <w:rFonts w:ascii="Arial" w:hAnsi="Arial" w:cs="Arial"/>
          <w:color w:val="000000"/>
          <w:sz w:val="22"/>
          <w:szCs w:val="22"/>
          <w:lang w:val="es-ES"/>
        </w:rPr>
        <w:t>) por cualquiera de los métodos de identificación válidos en la misma. Según está previsto en el artículo 14.2., apartado e, de la ley 39/2015, de 1 de octubre, del procedimiento administrativo común de las administraciones públicas, no será válida la presentación de la solicitud ni de los documentos por medios no electrónicos.</w:t>
      </w:r>
    </w:p>
    <w:p w14:paraId="228CFED9" w14:textId="77777777" w:rsidR="00D74840" w:rsidRPr="00D74840" w:rsidRDefault="00D74840" w:rsidP="00D74840">
      <w:pPr>
        <w:pStyle w:val="parrafo"/>
        <w:spacing w:before="180" w:after="180"/>
        <w:ind w:firstLine="360"/>
        <w:jc w:val="both"/>
        <w:rPr>
          <w:rFonts w:ascii="Arial" w:hAnsi="Arial" w:cs="Arial"/>
          <w:color w:val="000000"/>
          <w:sz w:val="22"/>
          <w:szCs w:val="22"/>
          <w:lang w:val="es-ES"/>
        </w:rPr>
      </w:pPr>
      <w:r w:rsidRPr="00D74840">
        <w:rPr>
          <w:rFonts w:ascii="Arial" w:hAnsi="Arial" w:cs="Arial"/>
          <w:color w:val="000000"/>
          <w:sz w:val="22"/>
          <w:szCs w:val="22"/>
          <w:lang w:val="es-ES"/>
        </w:rPr>
        <w:lastRenderedPageBreak/>
        <w:t>El uso de los medios telemáticos para participar en el procedimiento comporta el consentimiento de la persona solicitante al tratamiento de sus datos de carácter personal que sean necesarios para la tramitación del proceso, de acuerdo con la normativa vigente.</w:t>
      </w:r>
    </w:p>
    <w:p w14:paraId="0B5C0983" w14:textId="598EAD20" w:rsidR="00070773" w:rsidRDefault="00D74840" w:rsidP="00D74840">
      <w:pPr>
        <w:pStyle w:val="parrafo"/>
        <w:spacing w:before="180" w:after="180"/>
        <w:ind w:firstLine="360"/>
        <w:jc w:val="both"/>
        <w:rPr>
          <w:rFonts w:ascii="Arial" w:hAnsi="Arial" w:cs="Arial"/>
          <w:color w:val="000000"/>
          <w:sz w:val="22"/>
          <w:szCs w:val="22"/>
          <w:lang w:val="es-ES"/>
        </w:rPr>
      </w:pPr>
      <w:r w:rsidRPr="00D74840">
        <w:rPr>
          <w:rFonts w:ascii="Arial" w:hAnsi="Arial" w:cs="Arial"/>
          <w:color w:val="000000"/>
          <w:sz w:val="22"/>
          <w:szCs w:val="22"/>
          <w:lang w:val="es-ES"/>
        </w:rPr>
        <w:t>Los datos personales recogidos mediante esta solicitud serán tratados de forma confidencial. La finalidad del tratamiento es el cumplimiento de lo dispuesto en la presente convocatoria</w:t>
      </w:r>
      <w:r w:rsidR="00C847B7">
        <w:rPr>
          <w:rFonts w:ascii="Arial" w:hAnsi="Arial" w:cs="Arial"/>
          <w:color w:val="000000"/>
          <w:sz w:val="22"/>
          <w:szCs w:val="22"/>
          <w:lang w:val="es-ES"/>
        </w:rPr>
        <w:t>.</w:t>
      </w:r>
      <w:r>
        <w:rPr>
          <w:rFonts w:ascii="Arial" w:hAnsi="Arial" w:cs="Arial"/>
          <w:color w:val="000000"/>
          <w:sz w:val="22"/>
          <w:szCs w:val="22"/>
          <w:lang w:val="es-ES"/>
        </w:rPr>
        <w:t xml:space="preserve"> </w:t>
      </w:r>
      <w:r w:rsidR="00C06B92" w:rsidRPr="00C06B92">
        <w:rPr>
          <w:rFonts w:ascii="Arial" w:hAnsi="Arial" w:cs="Arial"/>
          <w:color w:val="000000"/>
          <w:sz w:val="22"/>
          <w:szCs w:val="22"/>
          <w:lang w:val="es-ES"/>
        </w:rPr>
        <w:t xml:space="preserve">De conformidad con lo dispuesto en el artículo 16.8 de la citada Ley 39/2015, de 1 de octubre, carecerá de validez y eficacia la presentación de solicitudes y la realización de cualquier acto efectuado a través de medios distintos al indicado en los párrafos anteriores. </w:t>
      </w:r>
    </w:p>
    <w:p w14:paraId="6930ECCB" w14:textId="0816EE22" w:rsidR="00021CEE" w:rsidRDefault="00C06B92" w:rsidP="00D74840">
      <w:pPr>
        <w:pStyle w:val="parrafo"/>
        <w:spacing w:before="180" w:after="180"/>
        <w:ind w:firstLine="360"/>
        <w:jc w:val="both"/>
        <w:rPr>
          <w:rFonts w:ascii="Arial" w:hAnsi="Arial" w:cs="Arial"/>
          <w:color w:val="000000"/>
          <w:sz w:val="22"/>
          <w:szCs w:val="22"/>
          <w:lang w:val="es-ES"/>
        </w:rPr>
      </w:pPr>
      <w:r w:rsidRPr="00C06B92">
        <w:rPr>
          <w:rFonts w:ascii="Arial" w:hAnsi="Arial" w:cs="Arial"/>
          <w:color w:val="000000"/>
          <w:sz w:val="22"/>
          <w:szCs w:val="22"/>
          <w:lang w:val="es-ES"/>
        </w:rPr>
        <w:t>3.</w:t>
      </w:r>
      <w:r w:rsidRPr="00C06B92">
        <w:rPr>
          <w:rFonts w:ascii="Arial" w:hAnsi="Arial" w:cs="Arial"/>
          <w:color w:val="000000"/>
          <w:sz w:val="22"/>
          <w:szCs w:val="22"/>
          <w:lang w:val="es-ES"/>
        </w:rPr>
        <w:t> </w:t>
      </w:r>
      <w:r w:rsidRPr="00C06B92">
        <w:rPr>
          <w:rFonts w:ascii="Arial" w:hAnsi="Arial" w:cs="Arial"/>
          <w:color w:val="000000"/>
          <w:sz w:val="22"/>
          <w:szCs w:val="22"/>
          <w:lang w:val="es-ES"/>
        </w:rPr>
        <w:t xml:space="preserve">Para la tramitación de este procedimiento </w:t>
      </w:r>
      <w:r w:rsidR="00070773">
        <w:rPr>
          <w:rFonts w:ascii="Arial" w:hAnsi="Arial" w:cs="Arial"/>
          <w:color w:val="000000"/>
          <w:sz w:val="22"/>
          <w:szCs w:val="22"/>
          <w:lang w:val="es-ES"/>
        </w:rPr>
        <w:t xml:space="preserve">el </w:t>
      </w:r>
      <w:r w:rsidRPr="00C06B92">
        <w:rPr>
          <w:rFonts w:ascii="Arial" w:hAnsi="Arial" w:cs="Arial"/>
          <w:color w:val="000000"/>
          <w:sz w:val="22"/>
          <w:szCs w:val="22"/>
          <w:lang w:val="es-ES"/>
        </w:rPr>
        <w:t xml:space="preserve">órgano de instrucción del mismo </w:t>
      </w:r>
      <w:r w:rsidR="00070773">
        <w:rPr>
          <w:rFonts w:ascii="Arial" w:hAnsi="Arial" w:cs="Arial"/>
          <w:color w:val="000000"/>
          <w:sz w:val="22"/>
          <w:szCs w:val="22"/>
          <w:lang w:val="es-ES"/>
        </w:rPr>
        <w:t>es la subdirección General de Régimen J</w:t>
      </w:r>
      <w:r w:rsidR="00934C92">
        <w:rPr>
          <w:rFonts w:ascii="Arial" w:hAnsi="Arial" w:cs="Arial"/>
          <w:color w:val="000000"/>
          <w:sz w:val="22"/>
          <w:szCs w:val="22"/>
          <w:lang w:val="es-ES"/>
        </w:rPr>
        <w:t>u</w:t>
      </w:r>
      <w:r w:rsidR="00070773">
        <w:rPr>
          <w:rFonts w:ascii="Arial" w:hAnsi="Arial" w:cs="Arial"/>
          <w:color w:val="000000"/>
          <w:sz w:val="22"/>
          <w:szCs w:val="22"/>
          <w:lang w:val="es-ES"/>
        </w:rPr>
        <w:t>r</w:t>
      </w:r>
      <w:r w:rsidR="00934C92">
        <w:rPr>
          <w:rFonts w:ascii="Arial" w:hAnsi="Arial" w:cs="Arial"/>
          <w:color w:val="000000"/>
          <w:sz w:val="22"/>
          <w:szCs w:val="22"/>
          <w:lang w:val="es-ES"/>
        </w:rPr>
        <w:t>í</w:t>
      </w:r>
      <w:r w:rsidR="00070773">
        <w:rPr>
          <w:rFonts w:ascii="Arial" w:hAnsi="Arial" w:cs="Arial"/>
          <w:color w:val="000000"/>
          <w:sz w:val="22"/>
          <w:szCs w:val="22"/>
          <w:lang w:val="es-ES"/>
        </w:rPr>
        <w:t>dico</w:t>
      </w:r>
      <w:r w:rsidR="00C847B7">
        <w:rPr>
          <w:rFonts w:ascii="Arial" w:hAnsi="Arial" w:cs="Arial"/>
          <w:color w:val="000000"/>
          <w:sz w:val="22"/>
          <w:szCs w:val="22"/>
          <w:lang w:val="es-ES"/>
        </w:rPr>
        <w:t xml:space="preserve"> y Gestión </w:t>
      </w:r>
      <w:r w:rsidR="00070773">
        <w:rPr>
          <w:rFonts w:ascii="Arial" w:hAnsi="Arial" w:cs="Arial"/>
          <w:color w:val="000000"/>
          <w:sz w:val="22"/>
          <w:szCs w:val="22"/>
          <w:lang w:val="es-ES"/>
        </w:rPr>
        <w:t xml:space="preserve">de Personal </w:t>
      </w:r>
      <w:r w:rsidR="00C847B7">
        <w:rPr>
          <w:rFonts w:ascii="Arial" w:hAnsi="Arial" w:cs="Arial"/>
          <w:color w:val="000000"/>
          <w:sz w:val="22"/>
          <w:szCs w:val="22"/>
          <w:lang w:val="es-ES"/>
        </w:rPr>
        <w:t>D</w:t>
      </w:r>
      <w:r w:rsidR="00070773">
        <w:rPr>
          <w:rFonts w:ascii="Arial" w:hAnsi="Arial" w:cs="Arial"/>
          <w:color w:val="000000"/>
          <w:sz w:val="22"/>
          <w:szCs w:val="22"/>
          <w:lang w:val="es-ES"/>
        </w:rPr>
        <w:t>ocente</w:t>
      </w:r>
      <w:r w:rsidRPr="00C06B92">
        <w:rPr>
          <w:rFonts w:ascii="Arial" w:hAnsi="Arial" w:cs="Arial"/>
          <w:color w:val="000000"/>
          <w:sz w:val="22"/>
          <w:szCs w:val="22"/>
          <w:lang w:val="es-ES"/>
        </w:rPr>
        <w:t>, que podrá consultar, excepto que la persona interesada se oponga expresamente en su solicitud, los datos relativos a los títulos oficiales universitarios que la persona solicitante alegue poseer, de entre los que consten en el Registro Nacional de Titulados Universitarios Oficiales (RNTUO) del Ministerio de Universidades</w:t>
      </w:r>
      <w:r w:rsidR="00934C92">
        <w:rPr>
          <w:rFonts w:ascii="Arial" w:hAnsi="Arial" w:cs="Arial"/>
          <w:color w:val="000000"/>
          <w:sz w:val="22"/>
          <w:szCs w:val="22"/>
          <w:lang w:val="es-ES"/>
        </w:rPr>
        <w:t xml:space="preserve">, </w:t>
      </w:r>
      <w:r w:rsidR="000C7EA9" w:rsidRPr="00424BAE">
        <w:rPr>
          <w:rFonts w:ascii="Arial" w:hAnsi="Arial" w:cs="Arial"/>
          <w:color w:val="000000"/>
          <w:sz w:val="22"/>
          <w:szCs w:val="22"/>
          <w:lang w:val="es-ES"/>
        </w:rPr>
        <w:t>y sean recabados electrónicamente a través de sus redes corporativas o de una consulta a las plataformas de intermediación de datos u otros sistemas electrónicos habilitados al efecto</w:t>
      </w:r>
      <w:r w:rsidRPr="00C06B92">
        <w:rPr>
          <w:rFonts w:ascii="Arial" w:hAnsi="Arial" w:cs="Arial"/>
          <w:color w:val="000000"/>
          <w:sz w:val="22"/>
          <w:szCs w:val="22"/>
          <w:lang w:val="es-ES"/>
        </w:rPr>
        <w:t xml:space="preserve">. En el supuesto de que las personas interesadas se opongan a la consulta, haciéndolo constar expresamente en la solicitud, deberán acompañar la documentación justificativa que acredite el cumplimiento de los requisitos de titulación exigidos. </w:t>
      </w:r>
    </w:p>
    <w:p w14:paraId="5565BD47" w14:textId="79DF8E62" w:rsidR="00021CEE" w:rsidRDefault="00C06B92" w:rsidP="00D74840">
      <w:pPr>
        <w:pStyle w:val="parrafo"/>
        <w:spacing w:before="180" w:after="180"/>
        <w:ind w:firstLine="360"/>
        <w:jc w:val="both"/>
        <w:rPr>
          <w:rFonts w:ascii="Arial" w:hAnsi="Arial" w:cs="Arial"/>
          <w:color w:val="000000"/>
          <w:sz w:val="22"/>
          <w:szCs w:val="22"/>
          <w:lang w:val="es-ES"/>
        </w:rPr>
      </w:pPr>
      <w:r w:rsidRPr="00C06B92">
        <w:rPr>
          <w:rFonts w:ascii="Arial" w:hAnsi="Arial" w:cs="Arial"/>
          <w:color w:val="000000"/>
          <w:sz w:val="22"/>
          <w:szCs w:val="22"/>
          <w:lang w:val="es-ES"/>
        </w:rPr>
        <w:t>4.</w:t>
      </w:r>
      <w:r w:rsidRPr="00C06B92">
        <w:rPr>
          <w:rFonts w:ascii="Arial" w:hAnsi="Arial" w:cs="Arial"/>
          <w:color w:val="000000"/>
          <w:sz w:val="22"/>
          <w:szCs w:val="22"/>
          <w:lang w:val="es-ES"/>
        </w:rPr>
        <w:t> </w:t>
      </w:r>
      <w:r w:rsidRPr="00C06B92">
        <w:rPr>
          <w:rFonts w:ascii="Arial" w:hAnsi="Arial" w:cs="Arial"/>
          <w:color w:val="000000"/>
          <w:sz w:val="22"/>
          <w:szCs w:val="22"/>
          <w:lang w:val="es-ES"/>
        </w:rPr>
        <w:t xml:space="preserve">Se deberá acompañar a la solicitud de integración, cuando sea necesario conforme a lo dispuesto en el apartado </w:t>
      </w:r>
      <w:r w:rsidR="00C847B7">
        <w:rPr>
          <w:rFonts w:ascii="Arial" w:hAnsi="Arial" w:cs="Arial"/>
          <w:color w:val="000000"/>
          <w:sz w:val="22"/>
          <w:szCs w:val="22"/>
          <w:lang w:val="es-ES"/>
        </w:rPr>
        <w:t>tercero</w:t>
      </w:r>
      <w:r w:rsidRPr="00C06B92">
        <w:rPr>
          <w:rFonts w:ascii="Arial" w:hAnsi="Arial" w:cs="Arial"/>
          <w:color w:val="000000"/>
          <w:sz w:val="22"/>
          <w:szCs w:val="22"/>
          <w:lang w:val="es-ES"/>
        </w:rPr>
        <w:t xml:space="preserve"> de est</w:t>
      </w:r>
      <w:r w:rsidR="00C847B7">
        <w:rPr>
          <w:rFonts w:ascii="Arial" w:hAnsi="Arial" w:cs="Arial"/>
          <w:color w:val="000000"/>
          <w:sz w:val="22"/>
          <w:szCs w:val="22"/>
          <w:lang w:val="es-ES"/>
        </w:rPr>
        <w:t>e</w:t>
      </w:r>
      <w:r w:rsidRPr="00C06B92">
        <w:rPr>
          <w:rFonts w:ascii="Arial" w:hAnsi="Arial" w:cs="Arial"/>
          <w:color w:val="000000"/>
          <w:sz w:val="22"/>
          <w:szCs w:val="22"/>
          <w:lang w:val="es-ES"/>
        </w:rPr>
        <w:t xml:space="preserve"> </w:t>
      </w:r>
      <w:r w:rsidR="00C847B7">
        <w:rPr>
          <w:rFonts w:ascii="Arial" w:hAnsi="Arial" w:cs="Arial"/>
          <w:color w:val="000000"/>
          <w:sz w:val="22"/>
          <w:szCs w:val="22"/>
          <w:lang w:val="es-ES"/>
        </w:rPr>
        <w:t>artículo</w:t>
      </w:r>
      <w:r w:rsidRPr="00C06B92">
        <w:rPr>
          <w:rFonts w:ascii="Arial" w:hAnsi="Arial" w:cs="Arial"/>
          <w:color w:val="000000"/>
          <w:sz w:val="22"/>
          <w:szCs w:val="22"/>
          <w:lang w:val="es-ES"/>
        </w:rPr>
        <w:t xml:space="preserve">, la documentación acreditativa de la posesión de la titulación específica exigida conforme a lo indicado en el </w:t>
      </w:r>
      <w:r w:rsidR="00021CEE">
        <w:rPr>
          <w:rFonts w:ascii="Arial" w:hAnsi="Arial" w:cs="Arial"/>
          <w:color w:val="000000"/>
          <w:sz w:val="22"/>
          <w:szCs w:val="22"/>
          <w:lang w:val="es-ES"/>
        </w:rPr>
        <w:t xml:space="preserve">artículo </w:t>
      </w:r>
      <w:r w:rsidRPr="00C06B92">
        <w:rPr>
          <w:rFonts w:ascii="Arial" w:hAnsi="Arial" w:cs="Arial"/>
          <w:color w:val="000000"/>
          <w:sz w:val="22"/>
          <w:szCs w:val="22"/>
          <w:lang w:val="es-ES"/>
        </w:rPr>
        <w:t xml:space="preserve">3.1 de esta </w:t>
      </w:r>
      <w:r w:rsidR="00021CEE">
        <w:rPr>
          <w:rFonts w:ascii="Arial" w:hAnsi="Arial" w:cs="Arial"/>
          <w:color w:val="000000"/>
          <w:sz w:val="22"/>
          <w:szCs w:val="22"/>
          <w:lang w:val="es-ES"/>
        </w:rPr>
        <w:t>Orden</w:t>
      </w:r>
      <w:r w:rsidRPr="00C06B92">
        <w:rPr>
          <w:rFonts w:ascii="Arial" w:hAnsi="Arial" w:cs="Arial"/>
          <w:color w:val="000000"/>
          <w:sz w:val="22"/>
          <w:szCs w:val="22"/>
          <w:lang w:val="es-ES"/>
        </w:rPr>
        <w:t>. Se deberá anexar, en archivo PDF y ZIP con capacidad máxima de 1 Mb, copia del título que se alegue como requisito para la integración en el Cuerpo de Profesores de Enseñanza Secundaria, o en su defecto, certificación académica oficial que acredite haber realizado todos los estudios para la obtención del título junto con la acreditación de haber abonado los derechos para su expedición. En el supuesto de que la titulación alegada para acreditar el cumplimiento de los requisitos necesarios para el ejercicio de la profesión docente se haya obtenido en el extranjero, deberá haberse concedido la correspondiente homologación o declaración de equivalencia al nivel de grado, según los Reales Decretos 967/2014, de 21 de noviembre («Boletín Oficial del Estado» de 22 de noviembre), el Real Decreto 285/2004, de 20 de febrero («Boletín Oficial del Estado» de 4 de marzo), o el Real Decreto 1837/2008, de 8 de noviembre («Boletín Oficial del Estado» del 20 de noviembre), por el que se incorporan al ordenamiento jurídico español la Directiva 2005/36/CE, del Parlamento Europeo y del Consejo, de 7 de septiembre de 2005, y la Directiva 2006/100/CE, del Consejo, de 20 de noviembre de 2006, relativas al reconocimiento de cualificaciones profesionales, así como a determinados aspectos del ejercicio de la profesión de abogado. De acuerdo con lo dispuesto en el artículo 15.3 de la citada Ley 39/2015, de 1 de octubre, la documentación presentada deberá estar traducida a</w:t>
      </w:r>
      <w:r w:rsidR="00C847B7">
        <w:rPr>
          <w:rFonts w:ascii="Arial" w:hAnsi="Arial" w:cs="Arial"/>
          <w:color w:val="000000"/>
          <w:sz w:val="22"/>
          <w:szCs w:val="22"/>
          <w:lang w:val="es-ES"/>
        </w:rPr>
        <w:t xml:space="preserve"> alguna de las dos lenguas oficiales de la Comunitat Valenciana.</w:t>
      </w:r>
      <w:r w:rsidRPr="00C06B92">
        <w:rPr>
          <w:rFonts w:ascii="Arial" w:hAnsi="Arial" w:cs="Arial"/>
          <w:color w:val="000000"/>
          <w:sz w:val="22"/>
          <w:szCs w:val="22"/>
          <w:lang w:val="es-ES"/>
        </w:rPr>
        <w:t xml:space="preserve"> </w:t>
      </w:r>
    </w:p>
    <w:p w14:paraId="5D0E21D5" w14:textId="5065E8CB" w:rsidR="00C06B92" w:rsidRDefault="00C06B92" w:rsidP="00A759C5">
      <w:pPr>
        <w:pStyle w:val="parrafo"/>
        <w:spacing w:before="180" w:beforeAutospacing="0" w:after="180" w:afterAutospacing="0"/>
        <w:ind w:firstLine="360"/>
        <w:jc w:val="both"/>
        <w:rPr>
          <w:rFonts w:ascii="Arial" w:hAnsi="Arial" w:cs="Arial"/>
          <w:color w:val="000000"/>
          <w:sz w:val="22"/>
          <w:szCs w:val="22"/>
          <w:lang w:val="es-ES"/>
        </w:rPr>
      </w:pPr>
      <w:r w:rsidRPr="00C06B92">
        <w:rPr>
          <w:rFonts w:ascii="Arial" w:hAnsi="Arial" w:cs="Arial"/>
          <w:color w:val="000000"/>
          <w:sz w:val="22"/>
          <w:szCs w:val="22"/>
          <w:lang w:val="es-ES"/>
        </w:rPr>
        <w:t>5.</w:t>
      </w:r>
      <w:r w:rsidRPr="00C06B92">
        <w:rPr>
          <w:rFonts w:ascii="Arial" w:hAnsi="Arial" w:cs="Arial"/>
          <w:color w:val="000000"/>
          <w:sz w:val="22"/>
          <w:szCs w:val="22"/>
          <w:lang w:val="es-ES"/>
        </w:rPr>
        <w:t> </w:t>
      </w:r>
      <w:r w:rsidRPr="00C06B92">
        <w:rPr>
          <w:rFonts w:ascii="Arial" w:hAnsi="Arial" w:cs="Arial"/>
          <w:color w:val="000000"/>
          <w:sz w:val="22"/>
          <w:szCs w:val="22"/>
          <w:lang w:val="es-ES"/>
        </w:rPr>
        <w:t xml:space="preserve">El personal funcionario participante declarará en la solicitud de integración que los documentos aportados son veraces. En el caso de falsedad en los datos y/o en la documentación aportada podrá ser excluido de su participación en este procedimiento </w:t>
      </w:r>
      <w:r w:rsidRPr="00C06B92">
        <w:rPr>
          <w:rFonts w:ascii="Arial" w:hAnsi="Arial" w:cs="Arial"/>
          <w:color w:val="000000"/>
          <w:sz w:val="22"/>
          <w:szCs w:val="22"/>
          <w:lang w:val="es-ES"/>
        </w:rPr>
        <w:lastRenderedPageBreak/>
        <w:t xml:space="preserve">con independencia de las responsabilidades a que hubiera lugar. </w:t>
      </w:r>
      <w:r w:rsidR="00021CEE">
        <w:rPr>
          <w:rFonts w:ascii="Arial" w:hAnsi="Arial" w:cs="Arial"/>
          <w:color w:val="000000"/>
          <w:sz w:val="22"/>
          <w:szCs w:val="22"/>
          <w:lang w:val="es-ES"/>
        </w:rPr>
        <w:t xml:space="preserve">La Conselleria de Educación, Cultura y Deporte </w:t>
      </w:r>
      <w:r w:rsidRPr="00C06B92">
        <w:rPr>
          <w:rFonts w:ascii="Arial" w:hAnsi="Arial" w:cs="Arial"/>
          <w:color w:val="000000"/>
          <w:sz w:val="22"/>
          <w:szCs w:val="22"/>
          <w:lang w:val="es-ES"/>
        </w:rPr>
        <w:t>podrá solicitar, en cualquier momento del procedimiento administrativo, los originales a través de los cuales se generaron todos los archivos electrónicos incorporados a la solicitud, con el fin de contrastar su validez y concordancia. Asimismo, se reserva el derecho de proceder legalmente contra quienes hubieran modificado o alterado documentos originales para generar los archivos electrónicos incluidos en la solicitud.</w:t>
      </w:r>
    </w:p>
    <w:p w14:paraId="0A3E4E6E" w14:textId="77777777" w:rsidR="0033001F" w:rsidRPr="0033001F" w:rsidRDefault="0033001F" w:rsidP="0033001F">
      <w:pPr>
        <w:jc w:val="both"/>
        <w:rPr>
          <w:rFonts w:ascii="Arial" w:hAnsi="Arial" w:cs="Arial"/>
          <w:b/>
          <w:bCs/>
        </w:rPr>
      </w:pPr>
      <w:r w:rsidRPr="0033001F">
        <w:rPr>
          <w:rFonts w:ascii="Arial" w:hAnsi="Arial" w:cs="Arial"/>
          <w:b/>
          <w:bCs/>
        </w:rPr>
        <w:t>Artículo 6.</w:t>
      </w:r>
      <w:r w:rsidRPr="0033001F">
        <w:rPr>
          <w:rFonts w:ascii="Arial" w:hAnsi="Arial" w:cs="Arial"/>
          <w:b/>
          <w:bCs/>
        </w:rPr>
        <w:t> </w:t>
      </w:r>
      <w:r w:rsidRPr="0033001F">
        <w:rPr>
          <w:rFonts w:ascii="Arial" w:hAnsi="Arial" w:cs="Arial"/>
          <w:b/>
          <w:bCs/>
        </w:rPr>
        <w:t>Plazo de presentación de solicitudes.</w:t>
      </w:r>
    </w:p>
    <w:p w14:paraId="37774411" w14:textId="20ECD6AC" w:rsidR="0033001F" w:rsidRDefault="0033001F" w:rsidP="0033001F">
      <w:pPr>
        <w:pStyle w:val="parrafo"/>
        <w:spacing w:before="180" w:beforeAutospacing="0" w:after="180" w:afterAutospacing="0"/>
        <w:jc w:val="both"/>
        <w:rPr>
          <w:rFonts w:ascii="Arial" w:hAnsi="Arial" w:cs="Arial"/>
          <w:color w:val="000000"/>
          <w:sz w:val="22"/>
          <w:szCs w:val="22"/>
          <w:lang w:val="es-ES"/>
        </w:rPr>
      </w:pPr>
      <w:r w:rsidRPr="0033001F">
        <w:rPr>
          <w:rFonts w:ascii="Arial" w:hAnsi="Arial" w:cs="Arial"/>
          <w:color w:val="000000"/>
          <w:sz w:val="22"/>
          <w:szCs w:val="22"/>
          <w:lang w:val="es-ES"/>
        </w:rPr>
        <w:t xml:space="preserve">El plazo para presentar las solicitudes de integración será de veinte días hábiles, contados a partir del siguiente a la publicación de la presente </w:t>
      </w:r>
      <w:r>
        <w:rPr>
          <w:rFonts w:ascii="Arial" w:hAnsi="Arial" w:cs="Arial"/>
          <w:color w:val="000000"/>
          <w:sz w:val="22"/>
          <w:szCs w:val="22"/>
          <w:lang w:val="es-ES"/>
        </w:rPr>
        <w:t>Orden en el DOGV</w:t>
      </w:r>
      <w:r w:rsidRPr="0033001F">
        <w:rPr>
          <w:rFonts w:ascii="Arial" w:hAnsi="Arial" w:cs="Arial"/>
          <w:color w:val="000000"/>
          <w:sz w:val="22"/>
          <w:szCs w:val="22"/>
          <w:lang w:val="es-ES"/>
        </w:rPr>
        <w:t>.</w:t>
      </w:r>
    </w:p>
    <w:p w14:paraId="7407E53C" w14:textId="77777777" w:rsidR="0033001F" w:rsidRDefault="0033001F" w:rsidP="00A747EB">
      <w:pPr>
        <w:jc w:val="both"/>
        <w:rPr>
          <w:rFonts w:ascii="Arial" w:hAnsi="Arial" w:cs="Arial"/>
          <w:b/>
          <w:bCs/>
        </w:rPr>
      </w:pPr>
      <w:r>
        <w:rPr>
          <w:rFonts w:ascii="Arial" w:hAnsi="Arial" w:cs="Arial"/>
          <w:b/>
          <w:bCs/>
        </w:rPr>
        <w:t>Artículo 7</w:t>
      </w:r>
      <w:r w:rsidRPr="0033001F">
        <w:rPr>
          <w:rFonts w:ascii="Arial" w:hAnsi="Arial" w:cs="Arial"/>
          <w:b/>
          <w:bCs/>
        </w:rPr>
        <w:t>.</w:t>
      </w:r>
      <w:r w:rsidRPr="0033001F">
        <w:rPr>
          <w:rFonts w:ascii="Arial" w:hAnsi="Arial" w:cs="Arial"/>
          <w:b/>
          <w:bCs/>
        </w:rPr>
        <w:t> </w:t>
      </w:r>
      <w:r w:rsidRPr="0033001F">
        <w:rPr>
          <w:rFonts w:ascii="Arial" w:hAnsi="Arial" w:cs="Arial"/>
          <w:b/>
          <w:bCs/>
        </w:rPr>
        <w:t xml:space="preserve">Procedimiento de tramitación. </w:t>
      </w:r>
    </w:p>
    <w:p w14:paraId="4BB83168" w14:textId="22FE7A26" w:rsidR="0033001F" w:rsidRDefault="0033001F" w:rsidP="0033001F">
      <w:pPr>
        <w:pStyle w:val="parrafo"/>
        <w:spacing w:before="180" w:beforeAutospacing="0" w:after="180" w:afterAutospacing="0"/>
        <w:ind w:firstLine="360"/>
        <w:jc w:val="both"/>
        <w:rPr>
          <w:rFonts w:ascii="Arial" w:hAnsi="Arial" w:cs="Arial"/>
          <w:color w:val="000000"/>
          <w:sz w:val="22"/>
          <w:szCs w:val="22"/>
        </w:rPr>
      </w:pPr>
      <w:r w:rsidRPr="0033001F">
        <w:rPr>
          <w:rFonts w:ascii="Arial" w:hAnsi="Arial" w:cs="Arial"/>
          <w:color w:val="000000"/>
          <w:sz w:val="22"/>
          <w:szCs w:val="22"/>
        </w:rPr>
        <w:t>1.</w:t>
      </w:r>
      <w:r w:rsidRPr="0033001F">
        <w:rPr>
          <w:rFonts w:ascii="Arial" w:hAnsi="Arial" w:cs="Arial"/>
          <w:color w:val="000000"/>
          <w:sz w:val="22"/>
          <w:szCs w:val="22"/>
        </w:rPr>
        <w:t> </w:t>
      </w:r>
      <w:r w:rsidRPr="0033001F">
        <w:rPr>
          <w:rFonts w:ascii="Arial" w:hAnsi="Arial" w:cs="Arial"/>
          <w:color w:val="000000"/>
          <w:sz w:val="22"/>
          <w:szCs w:val="22"/>
        </w:rPr>
        <w:t xml:space="preserve">Formulada la solicitud en la forma establecida en </w:t>
      </w:r>
      <w:r>
        <w:rPr>
          <w:rFonts w:ascii="Arial" w:hAnsi="Arial" w:cs="Arial"/>
          <w:color w:val="000000"/>
          <w:sz w:val="22"/>
          <w:szCs w:val="22"/>
        </w:rPr>
        <w:t>el artículo 5</w:t>
      </w:r>
      <w:r w:rsidR="00C847B7">
        <w:rPr>
          <w:rFonts w:ascii="Arial" w:hAnsi="Arial" w:cs="Arial"/>
          <w:color w:val="000000"/>
          <w:sz w:val="22"/>
          <w:szCs w:val="22"/>
        </w:rPr>
        <w:t>,</w:t>
      </w:r>
      <w:r>
        <w:rPr>
          <w:rFonts w:ascii="Arial" w:hAnsi="Arial" w:cs="Arial"/>
          <w:color w:val="000000"/>
          <w:sz w:val="22"/>
          <w:szCs w:val="22"/>
        </w:rPr>
        <w:t xml:space="preserve"> </w:t>
      </w:r>
      <w:r w:rsidR="00C847B7">
        <w:rPr>
          <w:rFonts w:ascii="Arial" w:hAnsi="Arial" w:cs="Arial"/>
          <w:color w:val="000000"/>
          <w:sz w:val="22"/>
          <w:szCs w:val="22"/>
        </w:rPr>
        <w:t xml:space="preserve">y </w:t>
      </w:r>
      <w:r>
        <w:rPr>
          <w:rFonts w:ascii="Arial" w:hAnsi="Arial" w:cs="Arial"/>
          <w:color w:val="000000"/>
          <w:sz w:val="22"/>
          <w:szCs w:val="22"/>
        </w:rPr>
        <w:t xml:space="preserve">en el plazo </w:t>
      </w:r>
      <w:r w:rsidR="000C7EA9">
        <w:rPr>
          <w:rFonts w:ascii="Arial" w:hAnsi="Arial" w:cs="Arial"/>
          <w:color w:val="000000"/>
          <w:sz w:val="22"/>
          <w:szCs w:val="22"/>
        </w:rPr>
        <w:t>marcado</w:t>
      </w:r>
      <w:r w:rsidR="00C847B7">
        <w:rPr>
          <w:rFonts w:ascii="Arial" w:hAnsi="Arial" w:cs="Arial"/>
          <w:color w:val="000000"/>
          <w:sz w:val="22"/>
          <w:szCs w:val="22"/>
        </w:rPr>
        <w:t xml:space="preserve"> en el artículo 6</w:t>
      </w:r>
      <w:r w:rsidRPr="0033001F">
        <w:rPr>
          <w:rFonts w:ascii="Arial" w:hAnsi="Arial" w:cs="Arial"/>
          <w:color w:val="000000"/>
          <w:sz w:val="22"/>
          <w:szCs w:val="22"/>
        </w:rPr>
        <w:t xml:space="preserve">, se comprobará por la </w:t>
      </w:r>
      <w:r>
        <w:rPr>
          <w:rFonts w:ascii="Arial" w:hAnsi="Arial" w:cs="Arial"/>
          <w:color w:val="000000"/>
          <w:sz w:val="22"/>
          <w:szCs w:val="22"/>
        </w:rPr>
        <w:t xml:space="preserve">Subdirección General de Régimen Jurídico </w:t>
      </w:r>
      <w:r w:rsidR="00C847B7">
        <w:rPr>
          <w:rFonts w:ascii="Arial" w:hAnsi="Arial" w:cs="Arial"/>
          <w:color w:val="000000"/>
          <w:sz w:val="22"/>
          <w:szCs w:val="22"/>
        </w:rPr>
        <w:t xml:space="preserve">y Gestión </w:t>
      </w:r>
      <w:r>
        <w:rPr>
          <w:rFonts w:ascii="Arial" w:hAnsi="Arial" w:cs="Arial"/>
          <w:color w:val="000000"/>
          <w:sz w:val="22"/>
          <w:szCs w:val="22"/>
        </w:rPr>
        <w:t>de Personal Docente,</w:t>
      </w:r>
      <w:r w:rsidRPr="0033001F">
        <w:rPr>
          <w:rFonts w:ascii="Arial" w:hAnsi="Arial" w:cs="Arial"/>
          <w:color w:val="000000"/>
          <w:sz w:val="22"/>
          <w:szCs w:val="22"/>
        </w:rPr>
        <w:t xml:space="preserve"> el cumplimiento de los requisitos establecidos en </w:t>
      </w:r>
      <w:r>
        <w:rPr>
          <w:rFonts w:ascii="Arial" w:hAnsi="Arial" w:cs="Arial"/>
          <w:color w:val="000000"/>
          <w:sz w:val="22"/>
          <w:szCs w:val="22"/>
        </w:rPr>
        <w:t>el artículo 3</w:t>
      </w:r>
      <w:r w:rsidRPr="0033001F">
        <w:rPr>
          <w:rFonts w:ascii="Arial" w:hAnsi="Arial" w:cs="Arial"/>
          <w:color w:val="000000"/>
          <w:sz w:val="22"/>
          <w:szCs w:val="22"/>
        </w:rPr>
        <w:t>.</w:t>
      </w:r>
    </w:p>
    <w:p w14:paraId="2246FB38" w14:textId="77777777" w:rsidR="00121220" w:rsidRDefault="0033001F" w:rsidP="00121220">
      <w:pPr>
        <w:pStyle w:val="parrafo"/>
        <w:spacing w:before="180" w:beforeAutospacing="0" w:after="180" w:afterAutospacing="0"/>
        <w:ind w:firstLine="360"/>
        <w:jc w:val="both"/>
        <w:rPr>
          <w:rFonts w:ascii="Arial" w:hAnsi="Arial" w:cs="Arial"/>
          <w:color w:val="000000"/>
          <w:sz w:val="22"/>
          <w:szCs w:val="22"/>
        </w:rPr>
      </w:pPr>
      <w:r>
        <w:rPr>
          <w:rFonts w:ascii="Arial" w:hAnsi="Arial" w:cs="Arial"/>
          <w:color w:val="000000"/>
          <w:sz w:val="22"/>
          <w:szCs w:val="22"/>
        </w:rPr>
        <w:t>El órgano gestor,</w:t>
      </w:r>
      <w:r w:rsidRPr="0033001F">
        <w:rPr>
          <w:rFonts w:ascii="Arial" w:hAnsi="Arial" w:cs="Arial"/>
          <w:color w:val="000000"/>
          <w:sz w:val="22"/>
          <w:szCs w:val="22"/>
        </w:rPr>
        <w:t xml:space="preserve"> como responsable de la tramitación del procedimiento,</w:t>
      </w:r>
      <w:r>
        <w:rPr>
          <w:rFonts w:ascii="Arial" w:hAnsi="Arial" w:cs="Arial"/>
          <w:color w:val="000000"/>
          <w:sz w:val="22"/>
          <w:szCs w:val="22"/>
        </w:rPr>
        <w:t xml:space="preserve"> realizará las siguientes funciones:</w:t>
      </w:r>
    </w:p>
    <w:p w14:paraId="2E204CDC" w14:textId="28E8C8EE" w:rsidR="00121220" w:rsidRDefault="0033001F" w:rsidP="00121220">
      <w:pPr>
        <w:pStyle w:val="parrafo"/>
        <w:numPr>
          <w:ilvl w:val="0"/>
          <w:numId w:val="8"/>
        </w:numPr>
        <w:spacing w:before="180" w:beforeAutospacing="0" w:after="180" w:afterAutospacing="0"/>
        <w:jc w:val="both"/>
        <w:rPr>
          <w:rFonts w:ascii="Arial" w:hAnsi="Arial" w:cs="Arial"/>
          <w:color w:val="000000"/>
          <w:sz w:val="22"/>
          <w:szCs w:val="22"/>
        </w:rPr>
      </w:pPr>
      <w:r w:rsidRPr="0033001F">
        <w:rPr>
          <w:rFonts w:ascii="Arial" w:hAnsi="Arial" w:cs="Arial"/>
          <w:color w:val="000000"/>
          <w:sz w:val="22"/>
          <w:szCs w:val="22"/>
        </w:rPr>
        <w:t xml:space="preserve">Comprobar que las personas participantes reúnen los requisitos y condiciones exigidos en </w:t>
      </w:r>
      <w:r>
        <w:rPr>
          <w:rFonts w:ascii="Arial" w:hAnsi="Arial" w:cs="Arial"/>
          <w:color w:val="000000"/>
          <w:sz w:val="22"/>
          <w:szCs w:val="22"/>
        </w:rPr>
        <w:t>e</w:t>
      </w:r>
      <w:r w:rsidRPr="0033001F">
        <w:rPr>
          <w:rFonts w:ascii="Arial" w:hAnsi="Arial" w:cs="Arial"/>
          <w:color w:val="000000"/>
          <w:sz w:val="22"/>
          <w:szCs w:val="22"/>
        </w:rPr>
        <w:t>l</w:t>
      </w:r>
      <w:r>
        <w:rPr>
          <w:rFonts w:ascii="Arial" w:hAnsi="Arial" w:cs="Arial"/>
          <w:color w:val="000000"/>
          <w:sz w:val="22"/>
          <w:szCs w:val="22"/>
        </w:rPr>
        <w:t xml:space="preserve"> artículo 3</w:t>
      </w:r>
      <w:r w:rsidRPr="0033001F">
        <w:rPr>
          <w:rFonts w:ascii="Arial" w:hAnsi="Arial" w:cs="Arial"/>
          <w:color w:val="000000"/>
          <w:sz w:val="22"/>
          <w:szCs w:val="22"/>
        </w:rPr>
        <w:t xml:space="preserve"> para su integración en el Cuerpo de Profesores de Enseñanza Secundaria. </w:t>
      </w:r>
    </w:p>
    <w:p w14:paraId="4B61C3DF" w14:textId="5CF0ED4F" w:rsidR="0033001F" w:rsidRDefault="00332AB0" w:rsidP="00121220">
      <w:pPr>
        <w:pStyle w:val="parrafo"/>
        <w:numPr>
          <w:ilvl w:val="0"/>
          <w:numId w:val="8"/>
        </w:numPr>
        <w:spacing w:before="180" w:beforeAutospacing="0" w:after="180" w:afterAutospacing="0"/>
        <w:jc w:val="both"/>
        <w:rPr>
          <w:rFonts w:ascii="Arial" w:hAnsi="Arial" w:cs="Arial"/>
          <w:color w:val="000000"/>
          <w:sz w:val="22"/>
          <w:szCs w:val="22"/>
        </w:rPr>
      </w:pPr>
      <w:r>
        <w:rPr>
          <w:rFonts w:ascii="Arial" w:hAnsi="Arial" w:cs="Arial"/>
          <w:color w:val="000000"/>
          <w:sz w:val="22"/>
          <w:szCs w:val="22"/>
        </w:rPr>
        <w:t>Elevar</w:t>
      </w:r>
      <w:r w:rsidR="00C847B7">
        <w:rPr>
          <w:rFonts w:ascii="Arial" w:hAnsi="Arial" w:cs="Arial"/>
          <w:color w:val="000000"/>
          <w:sz w:val="22"/>
          <w:szCs w:val="22"/>
        </w:rPr>
        <w:t xml:space="preserve"> a </w:t>
      </w:r>
      <w:r>
        <w:rPr>
          <w:rFonts w:ascii="Arial" w:hAnsi="Arial" w:cs="Arial"/>
          <w:color w:val="000000"/>
          <w:sz w:val="22"/>
          <w:szCs w:val="22"/>
        </w:rPr>
        <w:t>la Dirección General de Personal Docente</w:t>
      </w:r>
      <w:r w:rsidR="0033001F" w:rsidRPr="0033001F">
        <w:rPr>
          <w:rFonts w:ascii="Arial" w:hAnsi="Arial" w:cs="Arial"/>
          <w:color w:val="000000"/>
          <w:sz w:val="22"/>
          <w:szCs w:val="22"/>
        </w:rPr>
        <w:t xml:space="preserve"> la relación provisional de personal funcionario que se propone para su integración en el Cuerpo de Profesores de Enseñanza Secundaria, así como de aquellos aspirantes que se excluyan provisionalmente por no acreditar los requisitos y condiciones exigidas, con indicación en cada caso de la causa de exclusión. </w:t>
      </w:r>
    </w:p>
    <w:p w14:paraId="310A002C" w14:textId="53F2E911" w:rsidR="0033001F" w:rsidRDefault="00121220" w:rsidP="00121220">
      <w:pPr>
        <w:pStyle w:val="parrafo"/>
        <w:numPr>
          <w:ilvl w:val="0"/>
          <w:numId w:val="8"/>
        </w:numPr>
        <w:spacing w:before="180" w:beforeAutospacing="0" w:after="180" w:afterAutospacing="0"/>
        <w:jc w:val="both"/>
        <w:rPr>
          <w:rFonts w:ascii="Arial" w:hAnsi="Arial" w:cs="Arial"/>
          <w:color w:val="000000"/>
          <w:sz w:val="22"/>
          <w:szCs w:val="22"/>
        </w:rPr>
      </w:pPr>
      <w:r>
        <w:rPr>
          <w:rFonts w:ascii="Arial" w:hAnsi="Arial" w:cs="Arial"/>
          <w:color w:val="000000"/>
          <w:sz w:val="22"/>
          <w:szCs w:val="22"/>
        </w:rPr>
        <w:t xml:space="preserve">Elaborar la propuesta de resolución de </w:t>
      </w:r>
      <w:r w:rsidR="0033001F" w:rsidRPr="0033001F">
        <w:rPr>
          <w:rFonts w:ascii="Arial" w:hAnsi="Arial" w:cs="Arial"/>
          <w:color w:val="000000"/>
          <w:sz w:val="22"/>
          <w:szCs w:val="22"/>
        </w:rPr>
        <w:t xml:space="preserve">las reclamaciones que se presenten contra esa resolución provisional de personal funcionario que se ha propuesto o, en su caso, se ha excluido provisionalmente para su integración en el Cuerpo de Profesores de Enseñanza Secundaria. </w:t>
      </w:r>
    </w:p>
    <w:p w14:paraId="3604F287" w14:textId="10E832D8" w:rsidR="0033001F" w:rsidRDefault="00332AB0" w:rsidP="00121220">
      <w:pPr>
        <w:pStyle w:val="parrafo"/>
        <w:numPr>
          <w:ilvl w:val="0"/>
          <w:numId w:val="8"/>
        </w:numPr>
        <w:spacing w:before="180" w:beforeAutospacing="0" w:after="180" w:afterAutospacing="0"/>
        <w:jc w:val="both"/>
        <w:rPr>
          <w:rFonts w:ascii="Arial" w:hAnsi="Arial" w:cs="Arial"/>
          <w:color w:val="000000"/>
          <w:sz w:val="22"/>
          <w:szCs w:val="22"/>
        </w:rPr>
      </w:pPr>
      <w:r>
        <w:rPr>
          <w:rFonts w:ascii="Arial" w:hAnsi="Arial" w:cs="Arial"/>
          <w:color w:val="000000"/>
          <w:sz w:val="22"/>
          <w:szCs w:val="22"/>
        </w:rPr>
        <w:t xml:space="preserve">Elevar a la Dirección General de Personal Docente la propuesta de </w:t>
      </w:r>
      <w:r w:rsidR="0033001F" w:rsidRPr="0033001F">
        <w:rPr>
          <w:rFonts w:ascii="Arial" w:hAnsi="Arial" w:cs="Arial"/>
          <w:color w:val="000000"/>
          <w:sz w:val="22"/>
          <w:szCs w:val="22"/>
        </w:rPr>
        <w:t xml:space="preserve">resolución definitiva por la que se apruebe la relación de personal funcionario del Cuerpo, a extinguir, de Profesores Técnicos de Formación Profesional que se proponen para su integración en el Cuerpo de Profesores de Enseñanza Secundaria, así como de aquel personal que resulte excluido con carácter definitivo. </w:t>
      </w:r>
    </w:p>
    <w:p w14:paraId="36F350ED" w14:textId="77777777" w:rsidR="00121220" w:rsidRDefault="00121220" w:rsidP="00121220">
      <w:pPr>
        <w:pStyle w:val="parrafo"/>
        <w:spacing w:before="180" w:beforeAutospacing="0" w:after="180" w:afterAutospacing="0"/>
        <w:jc w:val="both"/>
        <w:rPr>
          <w:rFonts w:ascii="Arial" w:hAnsi="Arial" w:cs="Arial"/>
          <w:color w:val="000000"/>
          <w:sz w:val="22"/>
          <w:szCs w:val="22"/>
        </w:rPr>
      </w:pPr>
    </w:p>
    <w:p w14:paraId="2BB1FAEC" w14:textId="77777777" w:rsidR="0033001F" w:rsidRPr="0033001F" w:rsidRDefault="0033001F" w:rsidP="0033001F">
      <w:pPr>
        <w:jc w:val="both"/>
        <w:rPr>
          <w:rFonts w:ascii="Arial" w:hAnsi="Arial" w:cs="Arial"/>
          <w:b/>
          <w:bCs/>
        </w:rPr>
      </w:pPr>
      <w:r w:rsidRPr="0033001F">
        <w:rPr>
          <w:rFonts w:ascii="Arial" w:hAnsi="Arial" w:cs="Arial"/>
          <w:b/>
          <w:bCs/>
        </w:rPr>
        <w:t xml:space="preserve">Artículo 8. Listas provisionales de personal funcionario propuesto y excluido para su integración y reclamación contra las mismas. </w:t>
      </w:r>
    </w:p>
    <w:p w14:paraId="44043408" w14:textId="06291E2F" w:rsidR="00BF1FBC" w:rsidRDefault="0033001F" w:rsidP="0033001F">
      <w:pPr>
        <w:pStyle w:val="parrafo"/>
        <w:spacing w:before="180" w:beforeAutospacing="0" w:after="180" w:afterAutospacing="0"/>
        <w:jc w:val="both"/>
        <w:rPr>
          <w:rFonts w:ascii="Arial" w:hAnsi="Arial" w:cs="Arial"/>
          <w:color w:val="000000"/>
          <w:sz w:val="22"/>
          <w:szCs w:val="22"/>
          <w:lang w:val="es-ES"/>
        </w:rPr>
      </w:pPr>
      <w:r w:rsidRPr="0033001F">
        <w:rPr>
          <w:rFonts w:ascii="Arial" w:hAnsi="Arial" w:cs="Arial"/>
          <w:color w:val="000000"/>
          <w:sz w:val="22"/>
          <w:szCs w:val="22"/>
          <w:lang w:val="es-ES"/>
        </w:rPr>
        <w:t>1.</w:t>
      </w:r>
      <w:r w:rsidRPr="0033001F">
        <w:rPr>
          <w:rFonts w:ascii="Arial" w:hAnsi="Arial" w:cs="Arial"/>
          <w:color w:val="000000"/>
          <w:sz w:val="22"/>
          <w:szCs w:val="22"/>
          <w:lang w:val="es-ES"/>
        </w:rPr>
        <w:t> </w:t>
      </w:r>
      <w:r w:rsidR="00121220">
        <w:rPr>
          <w:rFonts w:ascii="Arial" w:hAnsi="Arial" w:cs="Arial"/>
          <w:color w:val="000000"/>
          <w:sz w:val="22"/>
          <w:szCs w:val="22"/>
          <w:lang w:val="es-ES"/>
        </w:rPr>
        <w:t>L</w:t>
      </w:r>
      <w:r w:rsidRPr="0033001F">
        <w:rPr>
          <w:rFonts w:ascii="Arial" w:hAnsi="Arial" w:cs="Arial"/>
          <w:color w:val="000000"/>
          <w:sz w:val="22"/>
          <w:szCs w:val="22"/>
          <w:lang w:val="es-ES"/>
        </w:rPr>
        <w:t xml:space="preserve">a </w:t>
      </w:r>
      <w:r w:rsidR="00BF1FBC">
        <w:rPr>
          <w:rFonts w:ascii="Arial" w:hAnsi="Arial" w:cs="Arial"/>
          <w:color w:val="000000"/>
          <w:sz w:val="22"/>
          <w:szCs w:val="22"/>
          <w:lang w:val="es-ES"/>
        </w:rPr>
        <w:t>Dirección General de Personal Docente</w:t>
      </w:r>
      <w:r w:rsidRPr="0033001F">
        <w:rPr>
          <w:rFonts w:ascii="Arial" w:hAnsi="Arial" w:cs="Arial"/>
          <w:color w:val="000000"/>
          <w:sz w:val="22"/>
          <w:szCs w:val="22"/>
          <w:lang w:val="es-ES"/>
        </w:rPr>
        <w:t xml:space="preserve"> dictará Resolución</w:t>
      </w:r>
      <w:r w:rsidR="00044503">
        <w:rPr>
          <w:rFonts w:ascii="Arial" w:hAnsi="Arial" w:cs="Arial"/>
          <w:color w:val="000000"/>
          <w:sz w:val="22"/>
          <w:szCs w:val="22"/>
          <w:lang w:val="es-ES"/>
        </w:rPr>
        <w:t xml:space="preserve"> provisional</w:t>
      </w:r>
      <w:r w:rsidRPr="0033001F">
        <w:rPr>
          <w:rFonts w:ascii="Arial" w:hAnsi="Arial" w:cs="Arial"/>
          <w:color w:val="000000"/>
          <w:sz w:val="22"/>
          <w:szCs w:val="22"/>
          <w:lang w:val="es-ES"/>
        </w:rPr>
        <w:t xml:space="preserve">, que se publicará en la web de </w:t>
      </w:r>
      <w:r w:rsidR="00BF1FBC">
        <w:rPr>
          <w:rFonts w:ascii="Arial" w:hAnsi="Arial" w:cs="Arial"/>
          <w:color w:val="000000"/>
          <w:sz w:val="22"/>
          <w:szCs w:val="22"/>
          <w:lang w:val="es-ES"/>
        </w:rPr>
        <w:t>esta Conselleria e</w:t>
      </w:r>
      <w:r w:rsidRPr="0033001F">
        <w:rPr>
          <w:rFonts w:ascii="Arial" w:hAnsi="Arial" w:cs="Arial"/>
          <w:color w:val="000000"/>
          <w:sz w:val="22"/>
          <w:szCs w:val="22"/>
          <w:lang w:val="es-ES"/>
        </w:rPr>
        <w:t xml:space="preserve">n la que se </w:t>
      </w:r>
      <w:r w:rsidR="00044503">
        <w:rPr>
          <w:rFonts w:ascii="Arial" w:hAnsi="Arial" w:cs="Arial"/>
          <w:color w:val="000000"/>
          <w:sz w:val="22"/>
          <w:szCs w:val="22"/>
          <w:lang w:val="es-ES"/>
        </w:rPr>
        <w:t xml:space="preserve">figuraran </w:t>
      </w:r>
      <w:bookmarkStart w:id="6" w:name="_Hlk124185249"/>
      <w:r w:rsidR="00044503">
        <w:rPr>
          <w:rFonts w:ascii="Arial" w:hAnsi="Arial" w:cs="Arial"/>
          <w:color w:val="000000"/>
          <w:sz w:val="22"/>
          <w:szCs w:val="22"/>
          <w:lang w:val="es-ES"/>
        </w:rPr>
        <w:t xml:space="preserve">las personas solicitantes en la que se indicará la estimación o desestimación de la solicitud de </w:t>
      </w:r>
      <w:r w:rsidRPr="0033001F">
        <w:rPr>
          <w:rFonts w:ascii="Arial" w:hAnsi="Arial" w:cs="Arial"/>
          <w:color w:val="000000"/>
          <w:sz w:val="22"/>
          <w:szCs w:val="22"/>
          <w:lang w:val="es-ES"/>
        </w:rPr>
        <w:t xml:space="preserve">su integración en el Cuerpo de Profesores de Enseñanza Secundaria </w:t>
      </w:r>
      <w:bookmarkEnd w:id="6"/>
      <w:r w:rsidRPr="0033001F">
        <w:rPr>
          <w:rFonts w:ascii="Arial" w:hAnsi="Arial" w:cs="Arial"/>
          <w:color w:val="000000"/>
          <w:sz w:val="22"/>
          <w:szCs w:val="22"/>
          <w:lang w:val="es-ES"/>
        </w:rPr>
        <w:t xml:space="preserve">que hayan participado a través de la presente convocatoria. En las listas deberán constar los datos personales del </w:t>
      </w:r>
      <w:r w:rsidRPr="0033001F">
        <w:rPr>
          <w:rFonts w:ascii="Arial" w:hAnsi="Arial" w:cs="Arial"/>
          <w:color w:val="000000"/>
          <w:sz w:val="22"/>
          <w:szCs w:val="22"/>
          <w:lang w:val="es-ES"/>
        </w:rPr>
        <w:lastRenderedPageBreak/>
        <w:t xml:space="preserve">personal funcionario participante, que se identificará mediante su nombre y apellidos, añadiendo cuatro cifras numéricas del documento nacional de identidad, el </w:t>
      </w:r>
      <w:r w:rsidR="008E04FC">
        <w:rPr>
          <w:rFonts w:ascii="Arial" w:hAnsi="Arial" w:cs="Arial"/>
          <w:color w:val="000000"/>
          <w:sz w:val="22"/>
          <w:szCs w:val="22"/>
          <w:lang w:val="es-ES"/>
        </w:rPr>
        <w:t>cuerpo</w:t>
      </w:r>
      <w:r w:rsidRPr="0033001F">
        <w:rPr>
          <w:rFonts w:ascii="Arial" w:hAnsi="Arial" w:cs="Arial"/>
          <w:color w:val="000000"/>
          <w:sz w:val="22"/>
          <w:szCs w:val="22"/>
          <w:lang w:val="es-ES"/>
        </w:rPr>
        <w:t xml:space="preserve"> y la especialidad</w:t>
      </w:r>
      <w:r w:rsidR="008E04FC">
        <w:rPr>
          <w:rFonts w:ascii="Arial" w:hAnsi="Arial" w:cs="Arial"/>
          <w:color w:val="000000"/>
          <w:sz w:val="22"/>
          <w:szCs w:val="22"/>
          <w:lang w:val="es-ES"/>
        </w:rPr>
        <w:t xml:space="preserve"> o especialidades</w:t>
      </w:r>
      <w:r w:rsidRPr="0033001F">
        <w:rPr>
          <w:rFonts w:ascii="Arial" w:hAnsi="Arial" w:cs="Arial"/>
          <w:color w:val="000000"/>
          <w:sz w:val="22"/>
          <w:szCs w:val="22"/>
          <w:lang w:val="es-ES"/>
        </w:rPr>
        <w:t>, de la que se</w:t>
      </w:r>
      <w:r w:rsidR="008E04FC">
        <w:rPr>
          <w:rFonts w:ascii="Arial" w:hAnsi="Arial" w:cs="Arial"/>
          <w:color w:val="000000"/>
          <w:sz w:val="22"/>
          <w:szCs w:val="22"/>
          <w:lang w:val="es-ES"/>
        </w:rPr>
        <w:t>a</w:t>
      </w:r>
      <w:r w:rsidRPr="0033001F">
        <w:rPr>
          <w:rFonts w:ascii="Arial" w:hAnsi="Arial" w:cs="Arial"/>
          <w:color w:val="000000"/>
          <w:sz w:val="22"/>
          <w:szCs w:val="22"/>
          <w:lang w:val="es-ES"/>
        </w:rPr>
        <w:t xml:space="preserve"> titular</w:t>
      </w:r>
      <w:r w:rsidR="008E04FC">
        <w:rPr>
          <w:rFonts w:ascii="Arial" w:hAnsi="Arial" w:cs="Arial"/>
          <w:color w:val="000000"/>
          <w:sz w:val="22"/>
          <w:szCs w:val="22"/>
          <w:lang w:val="es-ES"/>
        </w:rPr>
        <w:t xml:space="preserve"> y</w:t>
      </w:r>
      <w:r w:rsidRPr="0033001F">
        <w:rPr>
          <w:rFonts w:ascii="Arial" w:hAnsi="Arial" w:cs="Arial"/>
          <w:color w:val="000000"/>
          <w:sz w:val="22"/>
          <w:szCs w:val="22"/>
          <w:lang w:val="es-ES"/>
        </w:rPr>
        <w:t xml:space="preserve"> en su caso, las causas de </w:t>
      </w:r>
      <w:r w:rsidR="008E04FC">
        <w:rPr>
          <w:rFonts w:ascii="Arial" w:hAnsi="Arial" w:cs="Arial"/>
          <w:color w:val="000000"/>
          <w:sz w:val="22"/>
          <w:szCs w:val="22"/>
          <w:lang w:val="es-ES"/>
        </w:rPr>
        <w:t>desestimación de la solicitud</w:t>
      </w:r>
      <w:r w:rsidRPr="0033001F">
        <w:rPr>
          <w:rFonts w:ascii="Arial" w:hAnsi="Arial" w:cs="Arial"/>
          <w:color w:val="000000"/>
          <w:sz w:val="22"/>
          <w:szCs w:val="22"/>
          <w:lang w:val="es-ES"/>
        </w:rPr>
        <w:t xml:space="preserve">. </w:t>
      </w:r>
    </w:p>
    <w:p w14:paraId="4A160C7D" w14:textId="77777777" w:rsidR="00BF1FBC" w:rsidRDefault="0033001F" w:rsidP="0033001F">
      <w:pPr>
        <w:pStyle w:val="parrafo"/>
        <w:spacing w:before="180" w:beforeAutospacing="0" w:after="180" w:afterAutospacing="0"/>
        <w:jc w:val="both"/>
        <w:rPr>
          <w:rFonts w:ascii="Arial" w:hAnsi="Arial" w:cs="Arial"/>
          <w:color w:val="000000"/>
          <w:sz w:val="22"/>
          <w:szCs w:val="22"/>
          <w:lang w:val="es-ES"/>
        </w:rPr>
      </w:pPr>
      <w:r w:rsidRPr="0033001F">
        <w:rPr>
          <w:rFonts w:ascii="Arial" w:hAnsi="Arial" w:cs="Arial"/>
          <w:color w:val="000000"/>
          <w:sz w:val="22"/>
          <w:szCs w:val="22"/>
          <w:lang w:val="es-ES"/>
        </w:rPr>
        <w:t>2.</w:t>
      </w:r>
      <w:r w:rsidRPr="0033001F">
        <w:rPr>
          <w:rFonts w:ascii="Arial" w:hAnsi="Arial" w:cs="Arial"/>
          <w:color w:val="000000"/>
          <w:sz w:val="22"/>
          <w:szCs w:val="22"/>
          <w:lang w:val="es-ES"/>
        </w:rPr>
        <w:t> </w:t>
      </w:r>
      <w:r w:rsidRPr="0033001F">
        <w:rPr>
          <w:rFonts w:ascii="Arial" w:hAnsi="Arial" w:cs="Arial"/>
          <w:color w:val="000000"/>
          <w:sz w:val="22"/>
          <w:szCs w:val="22"/>
          <w:lang w:val="es-ES"/>
        </w:rPr>
        <w:t>Contra las listas a que se refiere el apartado anterior, el personal funcionario participante podrá, en el plazo de diez días hábiles, contados a partir del siguiente al de su publicación, presentar reclamación o subsanar el defecto que haya motivado la exclusión. Asimismo, aquellos aspirantes que hayan detectado errores en la</w:t>
      </w:r>
      <w:r w:rsidR="00BF1FBC">
        <w:rPr>
          <w:rFonts w:ascii="Arial" w:hAnsi="Arial" w:cs="Arial"/>
          <w:color w:val="000000"/>
          <w:sz w:val="22"/>
          <w:szCs w:val="22"/>
          <w:lang w:val="es-ES"/>
        </w:rPr>
        <w:t xml:space="preserve"> </w:t>
      </w:r>
      <w:r w:rsidR="00BF1FBC" w:rsidRPr="00BF1FBC">
        <w:rPr>
          <w:rFonts w:ascii="Arial" w:hAnsi="Arial" w:cs="Arial"/>
          <w:color w:val="000000"/>
          <w:sz w:val="22"/>
          <w:szCs w:val="22"/>
          <w:lang w:val="es-ES"/>
        </w:rPr>
        <w:t xml:space="preserve">consignación de sus datos personales podrán manifestarlo en ese mismo plazo. Las reclamaciones deberán realizarse obligatoriamente por vía electrónica, </w:t>
      </w:r>
      <w:proofErr w:type="gramStart"/>
      <w:r w:rsidR="00BF1FBC" w:rsidRPr="00BF1FBC">
        <w:rPr>
          <w:rFonts w:ascii="Arial" w:hAnsi="Arial" w:cs="Arial"/>
          <w:color w:val="000000"/>
          <w:sz w:val="22"/>
          <w:szCs w:val="22"/>
          <w:lang w:val="es-ES"/>
        </w:rPr>
        <w:t>de acuerdo a</w:t>
      </w:r>
      <w:proofErr w:type="gramEnd"/>
      <w:r w:rsidR="00BF1FBC" w:rsidRPr="00BF1FBC">
        <w:rPr>
          <w:rFonts w:ascii="Arial" w:hAnsi="Arial" w:cs="Arial"/>
          <w:color w:val="000000"/>
          <w:sz w:val="22"/>
          <w:szCs w:val="22"/>
          <w:lang w:val="es-ES"/>
        </w:rPr>
        <w:t xml:space="preserve"> lo establecido en la disposición adicional primera del Real Decreto 203/2021, de 30 de marzo, por el que se aprueba el Reglamento de actuación y funcionamiento del sector público por medios electrónicos, a través del registro electróni</w:t>
      </w:r>
      <w:r w:rsidR="00BF1FBC" w:rsidRPr="00424BAE">
        <w:rPr>
          <w:rFonts w:ascii="Arial" w:hAnsi="Arial" w:cs="Arial"/>
          <w:color w:val="000000"/>
          <w:sz w:val="22"/>
          <w:szCs w:val="22"/>
          <w:lang w:val="es-ES"/>
        </w:rPr>
        <w:t>co WWW//XXXXXXXXXXXX</w:t>
      </w:r>
      <w:r w:rsidR="00BF1FBC" w:rsidRPr="00BF1FBC">
        <w:rPr>
          <w:rFonts w:ascii="Arial" w:hAnsi="Arial" w:cs="Arial"/>
          <w:color w:val="000000"/>
          <w:sz w:val="22"/>
          <w:szCs w:val="22"/>
          <w:lang w:val="es-ES"/>
        </w:rPr>
        <w:t xml:space="preserve">. </w:t>
      </w:r>
    </w:p>
    <w:p w14:paraId="0D31E668" w14:textId="5CBDBBA6" w:rsidR="00BF1FBC"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 xml:space="preserve">Transcurrido este plazo sin que la persona interesada subsane la falta y/o acompañe los documentos preceptivos, se la tendrá por desistida de su petición conforme a lo dispuesto en el artículo 68.1 de la Ley 39/2015, de 1 de octubre, del Procedimiento Administrativo Común de las Administraciones Públicas. </w:t>
      </w:r>
    </w:p>
    <w:p w14:paraId="74BE8A2E" w14:textId="0B4A76D2" w:rsidR="00BF1FBC"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 xml:space="preserve">El trámite de notificación de la contestación de estas alegaciones se entenderá efectuado con la publicación de las listas definitivas de </w:t>
      </w:r>
      <w:r w:rsidR="008E04FC">
        <w:rPr>
          <w:rFonts w:ascii="Arial" w:hAnsi="Arial" w:cs="Arial"/>
          <w:color w:val="000000"/>
          <w:sz w:val="22"/>
          <w:szCs w:val="22"/>
          <w:lang w:val="es-ES"/>
        </w:rPr>
        <w:t xml:space="preserve">las personas solicitantes en la que se indicará la estimación o desestimación de la solicitud de </w:t>
      </w:r>
      <w:r w:rsidR="008E04FC" w:rsidRPr="0033001F">
        <w:rPr>
          <w:rFonts w:ascii="Arial" w:hAnsi="Arial" w:cs="Arial"/>
          <w:color w:val="000000"/>
          <w:sz w:val="22"/>
          <w:szCs w:val="22"/>
          <w:lang w:val="es-ES"/>
        </w:rPr>
        <w:t>su integración en el Cuerpo de Profesores de Enseñanza Secundaria</w:t>
      </w:r>
      <w:r w:rsidRPr="00BF1FBC">
        <w:rPr>
          <w:rFonts w:ascii="Arial" w:hAnsi="Arial" w:cs="Arial"/>
          <w:color w:val="000000"/>
          <w:sz w:val="22"/>
          <w:szCs w:val="22"/>
          <w:lang w:val="es-ES"/>
        </w:rPr>
        <w:t>, declarándose desestimadas las alegaciones no recogidas en las mismas.</w:t>
      </w:r>
    </w:p>
    <w:p w14:paraId="20D9360D" w14:textId="77777777" w:rsidR="00BF1FBC" w:rsidRDefault="00BF1FBC" w:rsidP="00BF1FBC">
      <w:pPr>
        <w:jc w:val="both"/>
        <w:rPr>
          <w:rFonts w:ascii="Arial" w:hAnsi="Arial" w:cs="Arial"/>
          <w:color w:val="000000"/>
        </w:rPr>
      </w:pPr>
      <w:r w:rsidRPr="00BF1FBC">
        <w:rPr>
          <w:rFonts w:ascii="Arial" w:hAnsi="Arial" w:cs="Arial"/>
          <w:b/>
          <w:bCs/>
        </w:rPr>
        <w:t>Artículo 9. Listas definitivas de personal funcionario propuesto y excluido para su integración.</w:t>
      </w:r>
      <w:r w:rsidRPr="00BF1FBC">
        <w:rPr>
          <w:rFonts w:ascii="Arial" w:hAnsi="Arial" w:cs="Arial"/>
          <w:color w:val="000000"/>
        </w:rPr>
        <w:t xml:space="preserve"> </w:t>
      </w:r>
    </w:p>
    <w:p w14:paraId="4D276C82" w14:textId="7F9F81F3" w:rsidR="00BF1FBC"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 xml:space="preserve">Examinadas y resueltas las reclamaciones presentadas se procederá, mediante Resolución de la </w:t>
      </w:r>
      <w:r>
        <w:rPr>
          <w:rFonts w:ascii="Arial" w:hAnsi="Arial" w:cs="Arial"/>
          <w:color w:val="000000"/>
          <w:sz w:val="22"/>
          <w:szCs w:val="22"/>
          <w:lang w:val="es-ES"/>
        </w:rPr>
        <w:t>Dirección General de Personal Docente</w:t>
      </w:r>
      <w:r w:rsidRPr="00BF1FBC">
        <w:rPr>
          <w:rFonts w:ascii="Arial" w:hAnsi="Arial" w:cs="Arial"/>
          <w:color w:val="000000"/>
          <w:sz w:val="22"/>
          <w:szCs w:val="22"/>
          <w:lang w:val="es-ES"/>
        </w:rPr>
        <w:t xml:space="preserve">, a </w:t>
      </w:r>
      <w:r>
        <w:rPr>
          <w:rFonts w:ascii="Arial" w:hAnsi="Arial" w:cs="Arial"/>
          <w:color w:val="000000"/>
          <w:sz w:val="22"/>
          <w:szCs w:val="22"/>
          <w:lang w:val="es-ES"/>
        </w:rPr>
        <w:t xml:space="preserve">publicar las </w:t>
      </w:r>
      <w:r w:rsidRPr="00BF1FBC">
        <w:rPr>
          <w:rFonts w:ascii="Arial" w:hAnsi="Arial" w:cs="Arial"/>
          <w:color w:val="000000"/>
          <w:sz w:val="22"/>
          <w:szCs w:val="22"/>
          <w:lang w:val="es-ES"/>
        </w:rPr>
        <w:t xml:space="preserve">listas definitivas de </w:t>
      </w:r>
      <w:r w:rsidR="008E04FC">
        <w:rPr>
          <w:rFonts w:ascii="Arial" w:hAnsi="Arial" w:cs="Arial"/>
          <w:color w:val="000000"/>
          <w:sz w:val="22"/>
          <w:szCs w:val="22"/>
          <w:lang w:val="es-ES"/>
        </w:rPr>
        <w:t xml:space="preserve">las personas solicitantes en la que se indicará la estimación o desestimación de la solicitud de </w:t>
      </w:r>
      <w:r w:rsidR="008E04FC" w:rsidRPr="0033001F">
        <w:rPr>
          <w:rFonts w:ascii="Arial" w:hAnsi="Arial" w:cs="Arial"/>
          <w:color w:val="000000"/>
          <w:sz w:val="22"/>
          <w:szCs w:val="22"/>
          <w:lang w:val="es-ES"/>
        </w:rPr>
        <w:t xml:space="preserve">su integración en el Cuerpo de Profesores de Enseñanza Secundaria </w:t>
      </w:r>
      <w:r w:rsidRPr="00BF1FBC">
        <w:rPr>
          <w:rFonts w:ascii="Arial" w:hAnsi="Arial" w:cs="Arial"/>
          <w:color w:val="000000"/>
          <w:sz w:val="22"/>
          <w:szCs w:val="22"/>
          <w:lang w:val="es-ES"/>
        </w:rPr>
        <w:t xml:space="preserve">que hayan participado a través de la presente convocatoria, que serán expuestas en los mismos lugares en los que se hicieron públicas las listas provisionales de admitidos y excluidos. </w:t>
      </w:r>
    </w:p>
    <w:p w14:paraId="1A4DDFA5" w14:textId="77777777" w:rsidR="00C12199" w:rsidRDefault="00C12199" w:rsidP="0033001F">
      <w:pPr>
        <w:pStyle w:val="parrafo"/>
        <w:spacing w:before="180" w:beforeAutospacing="0" w:after="180" w:afterAutospacing="0"/>
        <w:jc w:val="both"/>
        <w:rPr>
          <w:rFonts w:ascii="Arial" w:hAnsi="Arial" w:cs="Arial"/>
          <w:color w:val="000000"/>
          <w:sz w:val="22"/>
          <w:szCs w:val="22"/>
          <w:lang w:val="es-ES"/>
        </w:rPr>
      </w:pPr>
    </w:p>
    <w:p w14:paraId="2616BEFA" w14:textId="77777777" w:rsidR="00BF1FBC" w:rsidRPr="00BF1FBC" w:rsidRDefault="00BF1FBC" w:rsidP="00BF1FBC">
      <w:pPr>
        <w:jc w:val="both"/>
        <w:rPr>
          <w:rFonts w:ascii="Arial" w:hAnsi="Arial" w:cs="Arial"/>
          <w:b/>
          <w:bCs/>
        </w:rPr>
      </w:pPr>
      <w:r w:rsidRPr="00BF1FBC">
        <w:rPr>
          <w:rFonts w:ascii="Arial" w:hAnsi="Arial" w:cs="Arial"/>
          <w:b/>
          <w:bCs/>
        </w:rPr>
        <w:t>Artículo 10. Resolución del procedimiento de Integración a través de la publicación de la relación de personal funcionario que se integra en el Cuerpo de Profesores de Enseñanza Secundaria y recursos contra la misma.</w:t>
      </w:r>
    </w:p>
    <w:p w14:paraId="517C0365" w14:textId="4E39F4E3" w:rsidR="00BF1FBC"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 xml:space="preserve"> </w:t>
      </w:r>
      <w:r w:rsidRPr="00424BAE">
        <w:rPr>
          <w:rFonts w:ascii="Arial" w:hAnsi="Arial" w:cs="Arial"/>
          <w:color w:val="000000"/>
          <w:sz w:val="22"/>
          <w:szCs w:val="22"/>
          <w:lang w:val="es-ES"/>
        </w:rPr>
        <w:t xml:space="preserve">El listado definitivo de aspirantes propuestos para su integración en el Cuerpo de Profesores de Enseñanza Secundaria se elevará por la Dirección General de Personal Docente a la Subsecretaría del Ministerio de Educación y Formación Profesional, que dictará Resolución declarando </w:t>
      </w:r>
      <w:r w:rsidR="008E04FC" w:rsidRPr="00424BAE">
        <w:rPr>
          <w:rFonts w:ascii="Arial" w:hAnsi="Arial" w:cs="Arial"/>
          <w:color w:val="000000"/>
          <w:sz w:val="22"/>
          <w:szCs w:val="22"/>
          <w:lang w:val="es-ES"/>
        </w:rPr>
        <w:t xml:space="preserve">del Cuerpo de Profesores de Enseñanza Secundaria </w:t>
      </w:r>
      <w:r w:rsidRPr="00424BAE">
        <w:rPr>
          <w:rFonts w:ascii="Arial" w:hAnsi="Arial" w:cs="Arial"/>
          <w:color w:val="000000"/>
          <w:sz w:val="22"/>
          <w:szCs w:val="22"/>
          <w:lang w:val="es-ES"/>
        </w:rPr>
        <w:t>al personal funcionario del Cuerpo, a extinguir de Profesores Técnicos de Formación Profesional</w:t>
      </w:r>
      <w:r w:rsidR="008E04FC" w:rsidRPr="00424BAE">
        <w:rPr>
          <w:rFonts w:ascii="Arial" w:hAnsi="Arial" w:cs="Arial"/>
          <w:color w:val="000000"/>
          <w:sz w:val="22"/>
          <w:szCs w:val="22"/>
          <w:lang w:val="es-ES"/>
        </w:rPr>
        <w:t>,</w:t>
      </w:r>
      <w:r w:rsidRPr="00424BAE">
        <w:rPr>
          <w:rFonts w:ascii="Arial" w:hAnsi="Arial" w:cs="Arial"/>
          <w:color w:val="000000"/>
          <w:sz w:val="22"/>
          <w:szCs w:val="22"/>
          <w:lang w:val="es-ES"/>
        </w:rPr>
        <w:t xml:space="preserve"> que será integrado en </w:t>
      </w:r>
      <w:r w:rsidR="008E04FC" w:rsidRPr="00424BAE">
        <w:rPr>
          <w:rFonts w:ascii="Arial" w:hAnsi="Arial" w:cs="Arial"/>
          <w:color w:val="000000"/>
          <w:sz w:val="22"/>
          <w:szCs w:val="22"/>
          <w:lang w:val="es-ES"/>
        </w:rPr>
        <w:t>é</w:t>
      </w:r>
      <w:r w:rsidRPr="00424BAE">
        <w:rPr>
          <w:rFonts w:ascii="Arial" w:hAnsi="Arial" w:cs="Arial"/>
          <w:color w:val="000000"/>
          <w:sz w:val="22"/>
          <w:szCs w:val="22"/>
          <w:lang w:val="es-ES"/>
        </w:rPr>
        <w:t>l, para su nombramiento y expedición por el Ministerio de Educación y Formación Profesional de los correspondientes títulos como</w:t>
      </w:r>
      <w:r w:rsidRPr="00BF1FBC">
        <w:rPr>
          <w:rFonts w:ascii="Arial" w:hAnsi="Arial" w:cs="Arial"/>
          <w:color w:val="000000"/>
          <w:sz w:val="22"/>
          <w:szCs w:val="22"/>
          <w:lang w:val="es-ES"/>
        </w:rPr>
        <w:t xml:space="preserve"> personal funcionario de carrera del citado Cuerpo de Profesores de Enseñanza Secundaria. </w:t>
      </w:r>
    </w:p>
    <w:p w14:paraId="2EEFDC17" w14:textId="77777777" w:rsidR="00DA6104" w:rsidRPr="00DA6104" w:rsidRDefault="00BF1FBC" w:rsidP="00DA6104">
      <w:pPr>
        <w:jc w:val="both"/>
        <w:rPr>
          <w:rFonts w:ascii="Arial" w:hAnsi="Arial" w:cs="Arial"/>
          <w:b/>
          <w:bCs/>
        </w:rPr>
      </w:pPr>
      <w:r w:rsidRPr="00DA6104">
        <w:rPr>
          <w:rFonts w:ascii="Arial" w:hAnsi="Arial" w:cs="Arial"/>
          <w:b/>
          <w:bCs/>
        </w:rPr>
        <w:lastRenderedPageBreak/>
        <w:t>Artículo 11.</w:t>
      </w:r>
      <w:r w:rsidRPr="00DA6104">
        <w:rPr>
          <w:rFonts w:ascii="Arial" w:hAnsi="Arial" w:cs="Arial"/>
          <w:b/>
          <w:bCs/>
        </w:rPr>
        <w:t> </w:t>
      </w:r>
      <w:r w:rsidRPr="00DA6104">
        <w:rPr>
          <w:rFonts w:ascii="Arial" w:hAnsi="Arial" w:cs="Arial"/>
          <w:b/>
          <w:bCs/>
        </w:rPr>
        <w:t xml:space="preserve">Efectos de la resolución de integración. </w:t>
      </w:r>
    </w:p>
    <w:p w14:paraId="13FCA4DC" w14:textId="3F8518F7" w:rsidR="00DA6104"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1.</w:t>
      </w:r>
      <w:r w:rsidRPr="00BF1FBC">
        <w:rPr>
          <w:rFonts w:ascii="Arial" w:hAnsi="Arial" w:cs="Arial"/>
          <w:color w:val="000000"/>
          <w:sz w:val="22"/>
          <w:szCs w:val="22"/>
          <w:lang w:val="es-ES"/>
        </w:rPr>
        <w:t> </w:t>
      </w:r>
      <w:r w:rsidRPr="00BF1FBC">
        <w:rPr>
          <w:rFonts w:ascii="Arial" w:hAnsi="Arial" w:cs="Arial"/>
          <w:color w:val="000000"/>
          <w:sz w:val="22"/>
          <w:szCs w:val="22"/>
          <w:lang w:val="es-ES"/>
        </w:rPr>
        <w:t xml:space="preserve">Los efectos de la resolución estimatoria de las solicitudes de integración que hayan sido presentadas en el plazo establecido en </w:t>
      </w:r>
      <w:r w:rsidR="00DA6104">
        <w:rPr>
          <w:rFonts w:ascii="Arial" w:hAnsi="Arial" w:cs="Arial"/>
          <w:color w:val="000000"/>
          <w:sz w:val="22"/>
          <w:szCs w:val="22"/>
          <w:lang w:val="es-ES"/>
        </w:rPr>
        <w:t>el artículo 6</w:t>
      </w:r>
      <w:r w:rsidRPr="00BF1FBC">
        <w:rPr>
          <w:rFonts w:ascii="Arial" w:hAnsi="Arial" w:cs="Arial"/>
          <w:color w:val="000000"/>
          <w:sz w:val="22"/>
          <w:szCs w:val="22"/>
          <w:lang w:val="es-ES"/>
        </w:rPr>
        <w:t xml:space="preserve"> de la presente convocatoria, se producirán desde el 19 de enero de 2021 para el personal funcionario que a dicha fecha cumpliera los requisitos y condiciones establecidas en </w:t>
      </w:r>
      <w:r w:rsidR="00332AB0">
        <w:rPr>
          <w:rFonts w:ascii="Arial" w:hAnsi="Arial" w:cs="Arial"/>
          <w:color w:val="000000"/>
          <w:sz w:val="22"/>
          <w:szCs w:val="22"/>
          <w:lang w:val="es-ES"/>
        </w:rPr>
        <w:t>el artículo tercero</w:t>
      </w:r>
      <w:r w:rsidRPr="00BF1FBC">
        <w:rPr>
          <w:rFonts w:ascii="Arial" w:hAnsi="Arial" w:cs="Arial"/>
          <w:color w:val="000000"/>
          <w:sz w:val="22"/>
          <w:szCs w:val="22"/>
          <w:lang w:val="es-ES"/>
        </w:rPr>
        <w:t xml:space="preserve">. </w:t>
      </w:r>
    </w:p>
    <w:p w14:paraId="1A3AA17D" w14:textId="77777777" w:rsidR="00DA6104"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2.</w:t>
      </w:r>
      <w:r w:rsidRPr="00BF1FBC">
        <w:rPr>
          <w:rFonts w:ascii="Arial" w:hAnsi="Arial" w:cs="Arial"/>
          <w:color w:val="000000"/>
          <w:sz w:val="22"/>
          <w:szCs w:val="22"/>
          <w:lang w:val="es-ES"/>
        </w:rPr>
        <w:t> </w:t>
      </w:r>
      <w:r w:rsidRPr="00BF1FBC">
        <w:rPr>
          <w:rFonts w:ascii="Arial" w:hAnsi="Arial" w:cs="Arial"/>
          <w:color w:val="000000"/>
          <w:sz w:val="22"/>
          <w:szCs w:val="22"/>
          <w:lang w:val="es-ES"/>
        </w:rPr>
        <w:t xml:space="preserve">Para aquel personal funcionario participante que cumpliera dichas condiciones y requisitos con posterioridad al 19 de enero de 2021, los efectos de la resolución estimatoria de las solicitudes de integración que hayan sido presentadas en el plazo establecido </w:t>
      </w:r>
      <w:r w:rsidR="00DA6104">
        <w:rPr>
          <w:rFonts w:ascii="Arial" w:hAnsi="Arial" w:cs="Arial"/>
          <w:color w:val="000000"/>
          <w:sz w:val="22"/>
          <w:szCs w:val="22"/>
          <w:lang w:val="es-ES"/>
        </w:rPr>
        <w:t>en el artículo 6</w:t>
      </w:r>
      <w:r w:rsidRPr="00BF1FBC">
        <w:rPr>
          <w:rFonts w:ascii="Arial" w:hAnsi="Arial" w:cs="Arial"/>
          <w:color w:val="000000"/>
          <w:sz w:val="22"/>
          <w:szCs w:val="22"/>
          <w:lang w:val="es-ES"/>
        </w:rPr>
        <w:t xml:space="preserve"> se retrotraerán exclusivamente al momento en que esos requisitos y condiciones se cumplieran. Para estos casos, se entenderá como fecha de cumplimiento de las condiciones relativas a titulación la de solicitud de expedición de los títulos académicos requeridos conforme a</w:t>
      </w:r>
      <w:r w:rsidR="00DA6104">
        <w:rPr>
          <w:rFonts w:ascii="Arial" w:hAnsi="Arial" w:cs="Arial"/>
          <w:color w:val="000000"/>
          <w:sz w:val="22"/>
          <w:szCs w:val="22"/>
          <w:lang w:val="es-ES"/>
        </w:rPr>
        <w:t>l artículo 3</w:t>
      </w:r>
      <w:r w:rsidRPr="00BF1FBC">
        <w:rPr>
          <w:rFonts w:ascii="Arial" w:hAnsi="Arial" w:cs="Arial"/>
          <w:color w:val="000000"/>
          <w:sz w:val="22"/>
          <w:szCs w:val="22"/>
          <w:lang w:val="es-ES"/>
        </w:rPr>
        <w:t>.</w:t>
      </w:r>
    </w:p>
    <w:p w14:paraId="457EAE08" w14:textId="49C0AF9B" w:rsidR="00DA6104"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3.</w:t>
      </w:r>
      <w:r w:rsidRPr="00BF1FBC">
        <w:rPr>
          <w:rFonts w:ascii="Arial" w:hAnsi="Arial" w:cs="Arial"/>
          <w:color w:val="000000"/>
          <w:sz w:val="22"/>
          <w:szCs w:val="22"/>
          <w:lang w:val="es-ES"/>
        </w:rPr>
        <w:t> </w:t>
      </w:r>
      <w:r w:rsidRPr="00BF1FBC">
        <w:rPr>
          <w:rFonts w:ascii="Arial" w:hAnsi="Arial" w:cs="Arial"/>
          <w:color w:val="000000"/>
          <w:sz w:val="22"/>
          <w:szCs w:val="22"/>
          <w:lang w:val="es-ES"/>
        </w:rPr>
        <w:t xml:space="preserve">Para el profesorado que hubiese ingresado en el Cuerpo, a extinguir, de profesores Técnicos de Formación Profesional con posterioridad al 19 de enero de 2021 y se le hubiese estimado su solicitud de integración en el Cuerpo de Profesores de Enseñanza Secundaria presentada en el plazo establecido en </w:t>
      </w:r>
      <w:r w:rsidR="00332AB0">
        <w:rPr>
          <w:rFonts w:ascii="Arial" w:hAnsi="Arial" w:cs="Arial"/>
          <w:color w:val="000000"/>
          <w:sz w:val="22"/>
          <w:szCs w:val="22"/>
          <w:lang w:val="es-ES"/>
        </w:rPr>
        <w:t>el artículo sexto</w:t>
      </w:r>
      <w:r w:rsidRPr="00BF1FBC">
        <w:rPr>
          <w:rFonts w:ascii="Arial" w:hAnsi="Arial" w:cs="Arial"/>
          <w:color w:val="000000"/>
          <w:sz w:val="22"/>
          <w:szCs w:val="22"/>
          <w:lang w:val="es-ES"/>
        </w:rPr>
        <w:t xml:space="preserve">, la fecha de efectos de la resolución estimatoria será la correspondiente a la que figure en su nombramiento como personal funcionario de carrera en el Cuerpo, a extinguir, de Profesores Técnicos de Formación Profesional. </w:t>
      </w:r>
    </w:p>
    <w:p w14:paraId="001D9937" w14:textId="1F05080F" w:rsidR="008F4B4B" w:rsidRDefault="008F4B4B" w:rsidP="0033001F">
      <w:pPr>
        <w:pStyle w:val="parrafo"/>
        <w:spacing w:before="180" w:beforeAutospacing="0" w:after="180" w:afterAutospacing="0"/>
        <w:jc w:val="both"/>
        <w:rPr>
          <w:rFonts w:ascii="Arial" w:hAnsi="Arial" w:cs="Arial"/>
          <w:color w:val="000000"/>
          <w:sz w:val="22"/>
          <w:szCs w:val="22"/>
          <w:lang w:val="es-ES"/>
        </w:rPr>
      </w:pPr>
      <w:r>
        <w:rPr>
          <w:rFonts w:ascii="Arial" w:hAnsi="Arial" w:cs="Arial"/>
          <w:color w:val="000000"/>
          <w:sz w:val="22"/>
          <w:szCs w:val="22"/>
          <w:lang w:val="es-ES"/>
        </w:rPr>
        <w:t>Los efectos económicos</w:t>
      </w:r>
      <w:r w:rsidR="00817999">
        <w:rPr>
          <w:rFonts w:ascii="Arial" w:hAnsi="Arial" w:cs="Arial"/>
          <w:color w:val="000000"/>
          <w:sz w:val="22"/>
          <w:szCs w:val="22"/>
          <w:lang w:val="es-ES"/>
        </w:rPr>
        <w:t xml:space="preserve"> y administrativos</w:t>
      </w:r>
      <w:r>
        <w:rPr>
          <w:rFonts w:ascii="Arial" w:hAnsi="Arial" w:cs="Arial"/>
          <w:color w:val="000000"/>
          <w:sz w:val="22"/>
          <w:szCs w:val="22"/>
          <w:lang w:val="es-ES"/>
        </w:rPr>
        <w:t xml:space="preserve"> derivados de la integración en el Cuerpo de Profesores de Enseñanza Secundaria</w:t>
      </w:r>
      <w:r w:rsidR="000778F1">
        <w:rPr>
          <w:rFonts w:ascii="Arial" w:hAnsi="Arial" w:cs="Arial"/>
          <w:color w:val="000000"/>
          <w:sz w:val="22"/>
          <w:szCs w:val="22"/>
          <w:lang w:val="es-ES"/>
        </w:rPr>
        <w:t>, resu</w:t>
      </w:r>
      <w:r w:rsidR="00564639">
        <w:rPr>
          <w:rFonts w:ascii="Arial" w:hAnsi="Arial" w:cs="Arial"/>
          <w:color w:val="000000"/>
          <w:sz w:val="22"/>
          <w:szCs w:val="22"/>
          <w:lang w:val="es-ES"/>
        </w:rPr>
        <w:t>e</w:t>
      </w:r>
      <w:r w:rsidR="000778F1">
        <w:rPr>
          <w:rFonts w:ascii="Arial" w:hAnsi="Arial" w:cs="Arial"/>
          <w:color w:val="000000"/>
          <w:sz w:val="22"/>
          <w:szCs w:val="22"/>
          <w:lang w:val="es-ES"/>
        </w:rPr>
        <w:t>lta por esta convocatoria,</w:t>
      </w:r>
      <w:r>
        <w:rPr>
          <w:rFonts w:ascii="Arial" w:hAnsi="Arial" w:cs="Arial"/>
          <w:color w:val="000000"/>
          <w:sz w:val="22"/>
          <w:szCs w:val="22"/>
          <w:lang w:val="es-ES"/>
        </w:rPr>
        <w:t xml:space="preserve"> corresponderán a la Conselleria de Educación, Cultura y Deporte única y exclusivamente en los periodos en los que se haya prestado servicios efectivos como personal funcionario de carrera del cuerpo a extinguir de Profesores </w:t>
      </w:r>
      <w:r w:rsidR="00726A3A">
        <w:rPr>
          <w:rFonts w:ascii="Arial" w:hAnsi="Arial" w:cs="Arial"/>
          <w:color w:val="000000"/>
          <w:sz w:val="22"/>
          <w:szCs w:val="22"/>
          <w:lang w:val="es-ES"/>
        </w:rPr>
        <w:t>T</w:t>
      </w:r>
      <w:r>
        <w:rPr>
          <w:rFonts w:ascii="Arial" w:hAnsi="Arial" w:cs="Arial"/>
          <w:color w:val="000000"/>
          <w:sz w:val="22"/>
          <w:szCs w:val="22"/>
          <w:lang w:val="es-ES"/>
        </w:rPr>
        <w:t xml:space="preserve">écnicos de </w:t>
      </w:r>
      <w:r w:rsidR="00726A3A">
        <w:rPr>
          <w:rFonts w:ascii="Arial" w:hAnsi="Arial" w:cs="Arial"/>
          <w:color w:val="000000"/>
          <w:sz w:val="22"/>
          <w:szCs w:val="22"/>
          <w:lang w:val="es-ES"/>
        </w:rPr>
        <w:t>F</w:t>
      </w:r>
      <w:r>
        <w:rPr>
          <w:rFonts w:ascii="Arial" w:hAnsi="Arial" w:cs="Arial"/>
          <w:color w:val="000000"/>
          <w:sz w:val="22"/>
          <w:szCs w:val="22"/>
          <w:lang w:val="es-ES"/>
        </w:rPr>
        <w:t xml:space="preserve">ormación </w:t>
      </w:r>
      <w:r w:rsidR="00726A3A">
        <w:rPr>
          <w:rFonts w:ascii="Arial" w:hAnsi="Arial" w:cs="Arial"/>
          <w:color w:val="000000"/>
          <w:sz w:val="22"/>
          <w:szCs w:val="22"/>
          <w:lang w:val="es-ES"/>
        </w:rPr>
        <w:t>P</w:t>
      </w:r>
      <w:r>
        <w:rPr>
          <w:rFonts w:ascii="Arial" w:hAnsi="Arial" w:cs="Arial"/>
          <w:color w:val="000000"/>
          <w:sz w:val="22"/>
          <w:szCs w:val="22"/>
          <w:lang w:val="es-ES"/>
        </w:rPr>
        <w:t xml:space="preserve">rofesional </w:t>
      </w:r>
      <w:r w:rsidR="001627DA" w:rsidRPr="00BF1FBC">
        <w:rPr>
          <w:rFonts w:ascii="Arial" w:hAnsi="Arial" w:cs="Arial"/>
          <w:color w:val="000000"/>
          <w:sz w:val="22"/>
          <w:szCs w:val="22"/>
          <w:lang w:val="es-ES"/>
        </w:rPr>
        <w:t>percibiendo las retribuciones correspondientes al citado cuerpo docente</w:t>
      </w:r>
      <w:r w:rsidR="001627DA">
        <w:rPr>
          <w:rFonts w:ascii="Arial" w:hAnsi="Arial" w:cs="Arial"/>
          <w:color w:val="000000"/>
          <w:sz w:val="22"/>
          <w:szCs w:val="22"/>
          <w:lang w:val="es-ES"/>
        </w:rPr>
        <w:t xml:space="preserve"> desde</w:t>
      </w:r>
      <w:r>
        <w:rPr>
          <w:rFonts w:ascii="Arial" w:hAnsi="Arial" w:cs="Arial"/>
          <w:color w:val="000000"/>
          <w:sz w:val="22"/>
          <w:szCs w:val="22"/>
          <w:lang w:val="es-ES"/>
        </w:rPr>
        <w:t xml:space="preserve"> esta </w:t>
      </w:r>
      <w:r w:rsidR="00726A3A">
        <w:rPr>
          <w:rFonts w:ascii="Arial" w:hAnsi="Arial" w:cs="Arial"/>
          <w:color w:val="000000"/>
          <w:sz w:val="22"/>
          <w:szCs w:val="22"/>
          <w:lang w:val="es-ES"/>
        </w:rPr>
        <w:t>A</w:t>
      </w:r>
      <w:r>
        <w:rPr>
          <w:rFonts w:ascii="Arial" w:hAnsi="Arial" w:cs="Arial"/>
          <w:color w:val="000000"/>
          <w:sz w:val="22"/>
          <w:szCs w:val="22"/>
          <w:lang w:val="es-ES"/>
        </w:rPr>
        <w:t xml:space="preserve">dministración </w:t>
      </w:r>
      <w:r w:rsidR="00726A3A">
        <w:rPr>
          <w:rFonts w:ascii="Arial" w:hAnsi="Arial" w:cs="Arial"/>
          <w:color w:val="000000"/>
          <w:sz w:val="22"/>
          <w:szCs w:val="22"/>
          <w:lang w:val="es-ES"/>
        </w:rPr>
        <w:t>E</w:t>
      </w:r>
      <w:r>
        <w:rPr>
          <w:rFonts w:ascii="Arial" w:hAnsi="Arial" w:cs="Arial"/>
          <w:color w:val="000000"/>
          <w:sz w:val="22"/>
          <w:szCs w:val="22"/>
          <w:lang w:val="es-ES"/>
        </w:rPr>
        <w:t>ducativa</w:t>
      </w:r>
      <w:r w:rsidR="00726A3A">
        <w:rPr>
          <w:rFonts w:ascii="Arial" w:hAnsi="Arial" w:cs="Arial"/>
          <w:color w:val="000000"/>
          <w:sz w:val="22"/>
          <w:szCs w:val="22"/>
          <w:lang w:val="es-ES"/>
        </w:rPr>
        <w:t>.</w:t>
      </w:r>
    </w:p>
    <w:p w14:paraId="0A53AB0F" w14:textId="7FA438AE" w:rsidR="00DA6104" w:rsidRPr="00DA6104" w:rsidRDefault="00DA6104" w:rsidP="00DA6104">
      <w:pPr>
        <w:jc w:val="both"/>
        <w:rPr>
          <w:rFonts w:ascii="Arial" w:hAnsi="Arial" w:cs="Arial"/>
          <w:b/>
          <w:bCs/>
        </w:rPr>
      </w:pPr>
      <w:r w:rsidRPr="00DA6104">
        <w:rPr>
          <w:rFonts w:ascii="Arial" w:hAnsi="Arial" w:cs="Arial"/>
          <w:b/>
          <w:bCs/>
        </w:rPr>
        <w:t>Artículo 12.</w:t>
      </w:r>
      <w:r w:rsidR="00BF1FBC" w:rsidRPr="00DA6104">
        <w:rPr>
          <w:rFonts w:ascii="Arial" w:hAnsi="Arial" w:cs="Arial"/>
          <w:b/>
          <w:bCs/>
        </w:rPr>
        <w:t> </w:t>
      </w:r>
      <w:r w:rsidR="00817999">
        <w:rPr>
          <w:rFonts w:ascii="Arial" w:hAnsi="Arial" w:cs="Arial"/>
          <w:b/>
          <w:bCs/>
        </w:rPr>
        <w:t>Personal f</w:t>
      </w:r>
      <w:r w:rsidRPr="00DA6104">
        <w:rPr>
          <w:rFonts w:ascii="Arial" w:hAnsi="Arial" w:cs="Arial"/>
          <w:b/>
          <w:bCs/>
        </w:rPr>
        <w:t>uncionario</w:t>
      </w:r>
      <w:r w:rsidR="00BF1FBC" w:rsidRPr="00DA6104">
        <w:rPr>
          <w:rFonts w:ascii="Arial" w:hAnsi="Arial" w:cs="Arial"/>
          <w:b/>
          <w:bCs/>
        </w:rPr>
        <w:t xml:space="preserve"> procedente de otras Administraciones educativas.</w:t>
      </w:r>
    </w:p>
    <w:p w14:paraId="2C64EB8E" w14:textId="3FC1BD72" w:rsidR="00DA6104" w:rsidRDefault="00243986" w:rsidP="0033001F">
      <w:pPr>
        <w:pStyle w:val="parrafo"/>
        <w:spacing w:before="180" w:beforeAutospacing="0" w:after="180" w:afterAutospacing="0"/>
        <w:jc w:val="both"/>
        <w:rPr>
          <w:rFonts w:ascii="Arial" w:hAnsi="Arial" w:cs="Arial"/>
          <w:color w:val="000000"/>
          <w:sz w:val="22"/>
          <w:szCs w:val="22"/>
          <w:lang w:val="es-ES"/>
        </w:rPr>
      </w:pPr>
      <w:r>
        <w:rPr>
          <w:rFonts w:ascii="Arial" w:hAnsi="Arial" w:cs="Arial"/>
          <w:color w:val="000000"/>
          <w:sz w:val="22"/>
          <w:szCs w:val="22"/>
          <w:lang w:val="es-ES"/>
        </w:rPr>
        <w:t>A</w:t>
      </w:r>
      <w:r w:rsidR="00BF1FBC" w:rsidRPr="00BF1FBC">
        <w:rPr>
          <w:rFonts w:ascii="Arial" w:hAnsi="Arial" w:cs="Arial"/>
          <w:color w:val="000000"/>
          <w:sz w:val="22"/>
          <w:szCs w:val="22"/>
          <w:lang w:val="es-ES"/>
        </w:rPr>
        <w:t>l personal funcionario de carrera del Cuerpo, a extinguir, de Profesores Técnicos de Formación Profesional,</w:t>
      </w:r>
      <w:r>
        <w:rPr>
          <w:rFonts w:ascii="Arial" w:hAnsi="Arial" w:cs="Arial"/>
          <w:color w:val="000000"/>
          <w:sz w:val="22"/>
          <w:szCs w:val="22"/>
          <w:lang w:val="es-ES"/>
        </w:rPr>
        <w:t xml:space="preserve"> dependiente de otras Administraciones Educativas</w:t>
      </w:r>
      <w:r w:rsidR="000778F1">
        <w:rPr>
          <w:rFonts w:ascii="Arial" w:hAnsi="Arial" w:cs="Arial"/>
          <w:color w:val="000000"/>
          <w:sz w:val="22"/>
          <w:szCs w:val="22"/>
          <w:lang w:val="es-ES"/>
        </w:rPr>
        <w:t>,</w:t>
      </w:r>
      <w:r w:rsidR="000778F1" w:rsidRPr="00BF1FBC">
        <w:rPr>
          <w:rFonts w:ascii="Arial" w:hAnsi="Arial" w:cs="Arial"/>
          <w:color w:val="000000"/>
          <w:sz w:val="22"/>
          <w:szCs w:val="22"/>
          <w:lang w:val="es-ES"/>
        </w:rPr>
        <w:t xml:space="preserve"> </w:t>
      </w:r>
      <w:r w:rsidR="00BF1FBC" w:rsidRPr="00BF1FBC">
        <w:rPr>
          <w:rFonts w:ascii="Arial" w:hAnsi="Arial" w:cs="Arial"/>
          <w:color w:val="000000"/>
          <w:sz w:val="22"/>
          <w:szCs w:val="22"/>
          <w:lang w:val="es-ES"/>
        </w:rPr>
        <w:t>que desempeñen</w:t>
      </w:r>
      <w:r w:rsidR="00380168">
        <w:rPr>
          <w:rFonts w:ascii="Arial" w:hAnsi="Arial" w:cs="Arial"/>
          <w:color w:val="000000"/>
          <w:sz w:val="22"/>
          <w:szCs w:val="22"/>
          <w:lang w:val="es-ES"/>
        </w:rPr>
        <w:t xml:space="preserve"> </w:t>
      </w:r>
      <w:r w:rsidR="00380168" w:rsidRPr="00BF1FBC">
        <w:rPr>
          <w:rFonts w:ascii="Arial" w:hAnsi="Arial" w:cs="Arial"/>
          <w:color w:val="000000"/>
          <w:sz w:val="22"/>
          <w:szCs w:val="22"/>
          <w:lang w:val="es-ES"/>
        </w:rPr>
        <w:t>funciones docentes</w:t>
      </w:r>
      <w:r w:rsidR="00380168">
        <w:rPr>
          <w:rFonts w:ascii="Arial" w:hAnsi="Arial" w:cs="Arial"/>
          <w:color w:val="000000"/>
          <w:sz w:val="22"/>
          <w:szCs w:val="22"/>
          <w:lang w:val="es-ES"/>
        </w:rPr>
        <w:t xml:space="preserve"> y perciban</w:t>
      </w:r>
      <w:r w:rsidR="00380168" w:rsidRPr="00BF1FBC">
        <w:rPr>
          <w:rFonts w:ascii="Arial" w:hAnsi="Arial" w:cs="Arial"/>
          <w:color w:val="000000"/>
          <w:sz w:val="22"/>
          <w:szCs w:val="22"/>
          <w:lang w:val="es-ES"/>
        </w:rPr>
        <w:t xml:space="preserve"> las retribuciones correspondientes </w:t>
      </w:r>
      <w:r w:rsidR="00BF1FBC" w:rsidRPr="00BF1FBC">
        <w:rPr>
          <w:rFonts w:ascii="Arial" w:hAnsi="Arial" w:cs="Arial"/>
          <w:color w:val="000000"/>
          <w:sz w:val="22"/>
          <w:szCs w:val="22"/>
          <w:lang w:val="es-ES"/>
        </w:rPr>
        <w:t xml:space="preserve">en el ámbito de gestión </w:t>
      </w:r>
      <w:r w:rsidR="00DA6104">
        <w:rPr>
          <w:rFonts w:ascii="Arial" w:hAnsi="Arial" w:cs="Arial"/>
          <w:color w:val="000000"/>
          <w:sz w:val="22"/>
          <w:szCs w:val="22"/>
          <w:lang w:val="es-ES"/>
        </w:rPr>
        <w:t>de la Conselleria de Educación Cultura y Deporte de la Generalitat Valenciana</w:t>
      </w:r>
      <w:bookmarkStart w:id="7" w:name="_Hlk124248818"/>
      <w:r w:rsidR="00BF1FBC" w:rsidRPr="00BF1FBC">
        <w:rPr>
          <w:rFonts w:ascii="Arial" w:hAnsi="Arial" w:cs="Arial"/>
          <w:color w:val="000000"/>
          <w:sz w:val="22"/>
          <w:szCs w:val="22"/>
          <w:lang w:val="es-ES"/>
        </w:rPr>
        <w:t xml:space="preserve">, </w:t>
      </w:r>
      <w:bookmarkEnd w:id="7"/>
      <w:r w:rsidR="00BF1FBC" w:rsidRPr="00BF1FBC">
        <w:rPr>
          <w:rFonts w:ascii="Arial" w:hAnsi="Arial" w:cs="Arial"/>
          <w:color w:val="000000"/>
          <w:sz w:val="22"/>
          <w:szCs w:val="22"/>
          <w:lang w:val="es-ES"/>
        </w:rPr>
        <w:t xml:space="preserve">una vez que sean integrados en el Cuerpo de Profesores de Enseñanza Secundaria a través de su participación en la convocatoria que se efectúe por la Administración educativa donde tengan su destino definitivo o se encuentren en expectativa de destino, </w:t>
      </w:r>
      <w:r w:rsidR="00380168">
        <w:rPr>
          <w:rFonts w:ascii="Arial" w:hAnsi="Arial" w:cs="Arial"/>
          <w:color w:val="000000"/>
          <w:sz w:val="22"/>
          <w:szCs w:val="22"/>
          <w:lang w:val="es-ES"/>
        </w:rPr>
        <w:t>deberán solicitar a esta Administración Educativa</w:t>
      </w:r>
      <w:r w:rsidR="00BF1FBC" w:rsidRPr="00424BAE">
        <w:rPr>
          <w:rFonts w:ascii="Arial" w:hAnsi="Arial" w:cs="Arial"/>
          <w:color w:val="000000"/>
          <w:sz w:val="22"/>
          <w:szCs w:val="22"/>
          <w:lang w:val="es-ES"/>
        </w:rPr>
        <w:t>, los efectos económicos y administrativos que le pudieran corresponder por aquel periodo temporal</w:t>
      </w:r>
      <w:r w:rsidRPr="00424BAE">
        <w:rPr>
          <w:rFonts w:ascii="Arial" w:hAnsi="Arial" w:cs="Arial"/>
          <w:color w:val="000000"/>
          <w:sz w:val="22"/>
          <w:szCs w:val="22"/>
          <w:lang w:val="es-ES"/>
        </w:rPr>
        <w:t xml:space="preserve"> en </w:t>
      </w:r>
      <w:r w:rsidR="00380168" w:rsidRPr="00424BAE">
        <w:rPr>
          <w:rFonts w:ascii="Arial" w:hAnsi="Arial" w:cs="Arial"/>
          <w:color w:val="000000"/>
          <w:sz w:val="22"/>
          <w:szCs w:val="22"/>
          <w:lang w:val="es-ES"/>
        </w:rPr>
        <w:t xml:space="preserve">el que </w:t>
      </w:r>
      <w:r w:rsidRPr="00424BAE">
        <w:rPr>
          <w:rFonts w:ascii="Arial" w:hAnsi="Arial" w:cs="Arial"/>
          <w:color w:val="000000"/>
          <w:sz w:val="22"/>
          <w:szCs w:val="22"/>
          <w:lang w:val="es-ES"/>
        </w:rPr>
        <w:t xml:space="preserve">hubiera </w:t>
      </w:r>
      <w:r w:rsidR="00BF1FBC" w:rsidRPr="00424BAE">
        <w:rPr>
          <w:rFonts w:ascii="Arial" w:hAnsi="Arial" w:cs="Arial"/>
          <w:color w:val="000000"/>
          <w:sz w:val="22"/>
          <w:szCs w:val="22"/>
          <w:lang w:val="es-ES"/>
        </w:rPr>
        <w:t>presta</w:t>
      </w:r>
      <w:r w:rsidR="00380168" w:rsidRPr="00424BAE">
        <w:rPr>
          <w:rFonts w:ascii="Arial" w:hAnsi="Arial" w:cs="Arial"/>
          <w:color w:val="000000"/>
          <w:sz w:val="22"/>
          <w:szCs w:val="22"/>
          <w:lang w:val="es-ES"/>
        </w:rPr>
        <w:t>do</w:t>
      </w:r>
      <w:r w:rsidR="00BF1FBC" w:rsidRPr="00424BAE">
        <w:rPr>
          <w:rFonts w:ascii="Arial" w:hAnsi="Arial" w:cs="Arial"/>
          <w:color w:val="000000"/>
          <w:sz w:val="22"/>
          <w:szCs w:val="22"/>
          <w:lang w:val="es-ES"/>
        </w:rPr>
        <w:t xml:space="preserve"> servicios en como funcionario docente de carrera del Cuerpo, a extinguir, de Profesores Técnicos de formación Profesional, </w:t>
      </w:r>
      <w:r w:rsidR="00380168" w:rsidRPr="00424BAE">
        <w:rPr>
          <w:rFonts w:ascii="Arial" w:hAnsi="Arial" w:cs="Arial"/>
          <w:color w:val="000000"/>
          <w:sz w:val="22"/>
          <w:szCs w:val="22"/>
          <w:lang w:val="es-ES"/>
        </w:rPr>
        <w:t>en esta Administración.</w:t>
      </w:r>
    </w:p>
    <w:p w14:paraId="16D62D4C" w14:textId="77777777" w:rsidR="00DA6104" w:rsidRPr="00DA6104" w:rsidRDefault="00BF1FBC" w:rsidP="00DA6104">
      <w:pPr>
        <w:jc w:val="both"/>
        <w:rPr>
          <w:rFonts w:ascii="Arial" w:hAnsi="Arial" w:cs="Arial"/>
          <w:b/>
          <w:bCs/>
        </w:rPr>
      </w:pPr>
      <w:r w:rsidRPr="00BF1FBC">
        <w:rPr>
          <w:rFonts w:ascii="Arial" w:hAnsi="Arial" w:cs="Arial"/>
          <w:color w:val="000000"/>
        </w:rPr>
        <w:t xml:space="preserve"> </w:t>
      </w:r>
      <w:r w:rsidR="00DA6104" w:rsidRPr="00DA6104">
        <w:rPr>
          <w:rFonts w:ascii="Arial" w:hAnsi="Arial" w:cs="Arial"/>
          <w:b/>
          <w:bCs/>
        </w:rPr>
        <w:t>Artículo 13</w:t>
      </w:r>
      <w:r w:rsidRPr="00DA6104">
        <w:rPr>
          <w:rFonts w:ascii="Arial" w:hAnsi="Arial" w:cs="Arial"/>
          <w:b/>
          <w:bCs/>
        </w:rPr>
        <w:t xml:space="preserve">. Reconocimiento del derecho una vez resuelta esta convocatoria de integración. </w:t>
      </w:r>
    </w:p>
    <w:p w14:paraId="773207BA" w14:textId="1D5E0000" w:rsidR="00DA6104"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1.</w:t>
      </w:r>
      <w:r w:rsidRPr="00BF1FBC">
        <w:rPr>
          <w:rFonts w:ascii="Arial" w:hAnsi="Arial" w:cs="Arial"/>
          <w:color w:val="000000"/>
          <w:sz w:val="22"/>
          <w:szCs w:val="22"/>
          <w:lang w:val="es-ES"/>
        </w:rPr>
        <w:t> </w:t>
      </w:r>
      <w:r w:rsidRPr="00BF1FBC">
        <w:rPr>
          <w:rFonts w:ascii="Arial" w:hAnsi="Arial" w:cs="Arial"/>
          <w:color w:val="000000"/>
          <w:sz w:val="22"/>
          <w:szCs w:val="22"/>
          <w:lang w:val="es-ES"/>
        </w:rPr>
        <w:t xml:space="preserve">De acuerdo con lo dispuesto en el artículo 8 del Real Decreto 800/2022, de 4 de octubre, el profesorado del Cuerpo, a extinguir, de Profesores Técnicos de Formación </w:t>
      </w:r>
      <w:r w:rsidRPr="00BF1FBC">
        <w:rPr>
          <w:rFonts w:ascii="Arial" w:hAnsi="Arial" w:cs="Arial"/>
          <w:color w:val="000000"/>
          <w:sz w:val="22"/>
          <w:szCs w:val="22"/>
          <w:lang w:val="es-ES"/>
        </w:rPr>
        <w:lastRenderedPageBreak/>
        <w:t xml:space="preserve">Profesional </w:t>
      </w:r>
      <w:r w:rsidR="00DA6104">
        <w:rPr>
          <w:rFonts w:ascii="Arial" w:hAnsi="Arial" w:cs="Arial"/>
          <w:color w:val="000000"/>
          <w:sz w:val="22"/>
          <w:szCs w:val="22"/>
          <w:lang w:val="es-ES"/>
        </w:rPr>
        <w:t>dependientes de la Conselleria de Educación Cultura y Deporte de la Generalitat Valenciana</w:t>
      </w:r>
      <w:r w:rsidRPr="00BF1FBC">
        <w:rPr>
          <w:rFonts w:ascii="Arial" w:hAnsi="Arial" w:cs="Arial"/>
          <w:color w:val="000000"/>
          <w:sz w:val="22"/>
          <w:szCs w:val="22"/>
          <w:lang w:val="es-ES"/>
        </w:rPr>
        <w:t>, que</w:t>
      </w:r>
      <w:r w:rsidR="00521173" w:rsidRPr="00521173">
        <w:rPr>
          <w:rFonts w:ascii="Arial" w:hAnsi="Arial" w:cs="Arial"/>
          <w:color w:val="000000"/>
          <w:sz w:val="22"/>
          <w:szCs w:val="22"/>
          <w:lang w:val="es-ES"/>
        </w:rPr>
        <w:t xml:space="preserve"> </w:t>
      </w:r>
      <w:r w:rsidR="00521173" w:rsidRPr="00BF1FBC">
        <w:rPr>
          <w:rFonts w:ascii="Arial" w:hAnsi="Arial" w:cs="Arial"/>
          <w:color w:val="000000"/>
          <w:sz w:val="22"/>
          <w:szCs w:val="22"/>
          <w:lang w:val="es-ES"/>
        </w:rPr>
        <w:t xml:space="preserve">con posterioridad a la finalización del plazo establecido en </w:t>
      </w:r>
      <w:r w:rsidR="00521173">
        <w:rPr>
          <w:rFonts w:ascii="Arial" w:hAnsi="Arial" w:cs="Arial"/>
          <w:color w:val="000000"/>
          <w:sz w:val="22"/>
          <w:szCs w:val="22"/>
          <w:lang w:val="es-ES"/>
        </w:rPr>
        <w:t>el artículo 6,</w:t>
      </w:r>
      <w:r w:rsidRPr="00BF1FBC">
        <w:rPr>
          <w:rFonts w:ascii="Arial" w:hAnsi="Arial" w:cs="Arial"/>
          <w:color w:val="000000"/>
          <w:sz w:val="22"/>
          <w:szCs w:val="22"/>
          <w:lang w:val="es-ES"/>
        </w:rPr>
        <w:t xml:space="preserve"> reuniese los requisitos establecidos en la disposición adicional undécima de la Ley Orgánica 3/2020, de 29 de diciembre, por la que se modifica la Ley Orgánica 2/2006, de 3 de mayo, de Educación, que se recogen en la </w:t>
      </w:r>
      <w:r w:rsidR="00DA6104">
        <w:rPr>
          <w:rFonts w:ascii="Arial" w:hAnsi="Arial" w:cs="Arial"/>
          <w:color w:val="000000"/>
          <w:sz w:val="22"/>
          <w:szCs w:val="22"/>
          <w:lang w:val="es-ES"/>
        </w:rPr>
        <w:t xml:space="preserve">artículo 3 </w:t>
      </w:r>
      <w:r w:rsidRPr="00BF1FBC">
        <w:rPr>
          <w:rFonts w:ascii="Arial" w:hAnsi="Arial" w:cs="Arial"/>
          <w:color w:val="000000"/>
          <w:sz w:val="22"/>
          <w:szCs w:val="22"/>
          <w:lang w:val="es-ES"/>
        </w:rPr>
        <w:t>de la presenta convocatoria, o bien</w:t>
      </w:r>
      <w:r w:rsidR="00521173">
        <w:rPr>
          <w:rFonts w:ascii="Arial" w:hAnsi="Arial" w:cs="Arial"/>
          <w:color w:val="000000"/>
          <w:sz w:val="22"/>
          <w:szCs w:val="22"/>
          <w:lang w:val="es-ES"/>
        </w:rPr>
        <w:t xml:space="preserve">, reuniendo los requisitos en el plazo establecido, </w:t>
      </w:r>
      <w:r w:rsidRPr="00BF1FBC">
        <w:rPr>
          <w:rFonts w:ascii="Arial" w:hAnsi="Arial" w:cs="Arial"/>
          <w:color w:val="000000"/>
          <w:sz w:val="22"/>
          <w:szCs w:val="22"/>
          <w:lang w:val="es-ES"/>
        </w:rPr>
        <w:t>no hubiese solicitado la integración dentro de dicho plazo, podrá solicitarlo con posterioridad a través de una solicitud dirigida a la Dirección</w:t>
      </w:r>
      <w:r w:rsidR="00DA6104">
        <w:rPr>
          <w:rFonts w:ascii="Arial" w:hAnsi="Arial" w:cs="Arial"/>
          <w:color w:val="000000"/>
          <w:sz w:val="22"/>
          <w:szCs w:val="22"/>
          <w:lang w:val="es-ES"/>
        </w:rPr>
        <w:t xml:space="preserve"> General de Personal</w:t>
      </w:r>
      <w:r w:rsidR="00521173">
        <w:rPr>
          <w:rFonts w:ascii="Arial" w:hAnsi="Arial" w:cs="Arial"/>
          <w:color w:val="000000"/>
          <w:sz w:val="22"/>
          <w:szCs w:val="22"/>
          <w:lang w:val="es-ES"/>
        </w:rPr>
        <w:t>.</w:t>
      </w:r>
      <w:r w:rsidR="00DA6104">
        <w:rPr>
          <w:rFonts w:ascii="Arial" w:hAnsi="Arial" w:cs="Arial"/>
          <w:color w:val="000000"/>
          <w:sz w:val="22"/>
          <w:szCs w:val="22"/>
          <w:lang w:val="es-ES"/>
        </w:rPr>
        <w:t xml:space="preserve"> </w:t>
      </w:r>
    </w:p>
    <w:p w14:paraId="463A9830" w14:textId="77777777" w:rsidR="00DA6104"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2.</w:t>
      </w:r>
      <w:r w:rsidRPr="00BF1FBC">
        <w:rPr>
          <w:rFonts w:ascii="Arial" w:hAnsi="Arial" w:cs="Arial"/>
          <w:color w:val="000000"/>
          <w:sz w:val="22"/>
          <w:szCs w:val="22"/>
          <w:lang w:val="es-ES"/>
        </w:rPr>
        <w:t> </w:t>
      </w:r>
      <w:r w:rsidRPr="00BF1FBC">
        <w:rPr>
          <w:rFonts w:ascii="Arial" w:hAnsi="Arial" w:cs="Arial"/>
          <w:color w:val="000000"/>
          <w:sz w:val="22"/>
          <w:szCs w:val="22"/>
          <w:lang w:val="es-ES"/>
        </w:rPr>
        <w:t xml:space="preserve">La tramitación del procedimiento tendrá carácter electrónico y se iniciará a instancia de la persona interesada, que deberá formular la solicitud conforme al procedimiento establecido en </w:t>
      </w:r>
      <w:r w:rsidR="00DA6104">
        <w:rPr>
          <w:rFonts w:ascii="Arial" w:hAnsi="Arial" w:cs="Arial"/>
          <w:color w:val="000000"/>
          <w:sz w:val="22"/>
          <w:szCs w:val="22"/>
          <w:lang w:val="es-ES"/>
        </w:rPr>
        <w:t xml:space="preserve">el artículo 5 </w:t>
      </w:r>
      <w:r w:rsidRPr="00BF1FBC">
        <w:rPr>
          <w:rFonts w:ascii="Arial" w:hAnsi="Arial" w:cs="Arial"/>
          <w:color w:val="000000"/>
          <w:sz w:val="22"/>
          <w:szCs w:val="22"/>
          <w:lang w:val="es-ES"/>
        </w:rPr>
        <w:t xml:space="preserve">de la presente </w:t>
      </w:r>
      <w:r w:rsidR="00DA6104">
        <w:rPr>
          <w:rFonts w:ascii="Arial" w:hAnsi="Arial" w:cs="Arial"/>
          <w:color w:val="000000"/>
          <w:sz w:val="22"/>
          <w:szCs w:val="22"/>
          <w:lang w:val="es-ES"/>
        </w:rPr>
        <w:t>Orden.</w:t>
      </w:r>
    </w:p>
    <w:p w14:paraId="4BDE72B6" w14:textId="5C0E3869" w:rsidR="00661519" w:rsidRDefault="00BF1FBC" w:rsidP="0033001F">
      <w:pPr>
        <w:pStyle w:val="parrafo"/>
        <w:spacing w:before="180" w:beforeAutospacing="0" w:after="180" w:afterAutospacing="0"/>
        <w:jc w:val="both"/>
        <w:rPr>
          <w:rFonts w:ascii="Arial" w:hAnsi="Arial" w:cs="Arial"/>
          <w:color w:val="000000"/>
          <w:sz w:val="22"/>
          <w:szCs w:val="22"/>
          <w:lang w:val="es-ES"/>
        </w:rPr>
      </w:pPr>
      <w:r w:rsidRPr="00BF1FBC">
        <w:rPr>
          <w:rFonts w:ascii="Arial" w:hAnsi="Arial" w:cs="Arial"/>
          <w:color w:val="000000"/>
          <w:sz w:val="22"/>
          <w:szCs w:val="22"/>
          <w:lang w:val="es-ES"/>
        </w:rPr>
        <w:t>3.</w:t>
      </w:r>
      <w:r w:rsidRPr="00BF1FBC">
        <w:rPr>
          <w:rFonts w:ascii="Arial" w:hAnsi="Arial" w:cs="Arial"/>
          <w:color w:val="000000"/>
          <w:sz w:val="22"/>
          <w:szCs w:val="22"/>
          <w:lang w:val="es-ES"/>
        </w:rPr>
        <w:t> </w:t>
      </w:r>
      <w:r w:rsidRPr="00BF1FBC">
        <w:rPr>
          <w:rFonts w:ascii="Arial" w:hAnsi="Arial" w:cs="Arial"/>
          <w:color w:val="000000"/>
          <w:sz w:val="22"/>
          <w:szCs w:val="22"/>
          <w:lang w:val="es-ES"/>
        </w:rPr>
        <w:t xml:space="preserve">El procedimiento de tramitación se ajustará a lo dispuesto en </w:t>
      </w:r>
      <w:r w:rsidR="00661519">
        <w:rPr>
          <w:rFonts w:ascii="Arial" w:hAnsi="Arial" w:cs="Arial"/>
          <w:color w:val="000000"/>
          <w:sz w:val="22"/>
          <w:szCs w:val="22"/>
          <w:lang w:val="es-ES"/>
        </w:rPr>
        <w:t>el artículo 7</w:t>
      </w:r>
      <w:r w:rsidRPr="00BF1FBC">
        <w:rPr>
          <w:rFonts w:ascii="Arial" w:hAnsi="Arial" w:cs="Arial"/>
          <w:color w:val="000000"/>
          <w:sz w:val="22"/>
          <w:szCs w:val="22"/>
          <w:lang w:val="es-ES"/>
        </w:rPr>
        <w:t xml:space="preserve">, siendo competencia de la </w:t>
      </w:r>
      <w:r w:rsidR="00661519">
        <w:rPr>
          <w:rFonts w:ascii="Arial" w:hAnsi="Arial" w:cs="Arial"/>
          <w:color w:val="000000"/>
          <w:sz w:val="22"/>
          <w:szCs w:val="22"/>
          <w:lang w:val="es-ES"/>
        </w:rPr>
        <w:t>Dirección General de Personal Docente</w:t>
      </w:r>
      <w:r w:rsidRPr="00BF1FBC">
        <w:rPr>
          <w:rFonts w:ascii="Arial" w:hAnsi="Arial" w:cs="Arial"/>
          <w:color w:val="000000"/>
          <w:sz w:val="22"/>
          <w:szCs w:val="22"/>
          <w:lang w:val="es-ES"/>
        </w:rPr>
        <w:t xml:space="preserve"> dictar Resolución que, en</w:t>
      </w:r>
      <w:r w:rsidR="00661519">
        <w:rPr>
          <w:rFonts w:ascii="Arial" w:hAnsi="Arial" w:cs="Arial"/>
          <w:color w:val="000000"/>
          <w:sz w:val="22"/>
          <w:szCs w:val="22"/>
          <w:lang w:val="es-ES"/>
        </w:rPr>
        <w:t xml:space="preserve"> </w:t>
      </w:r>
      <w:r w:rsidR="00661519" w:rsidRPr="00661519">
        <w:rPr>
          <w:rFonts w:ascii="Arial" w:hAnsi="Arial" w:cs="Arial"/>
          <w:color w:val="000000"/>
          <w:sz w:val="22"/>
          <w:szCs w:val="22"/>
          <w:lang w:val="es-ES"/>
        </w:rPr>
        <w:t>su caso, declare la integración del personal funcionario solicitante del Cuerpo, a extinguir, de Profesores Técnicos de Formación Profesional, en el Cuerpo de Profesores de Enseñanza Secundaria, para su nombramiento y expedición del correspondiente título como personal funcionario de carrera del citado cuerpo</w:t>
      </w:r>
      <w:r w:rsidR="00521173">
        <w:rPr>
          <w:rFonts w:ascii="Arial" w:hAnsi="Arial" w:cs="Arial"/>
          <w:color w:val="000000"/>
          <w:sz w:val="22"/>
          <w:szCs w:val="22"/>
          <w:lang w:val="es-ES"/>
        </w:rPr>
        <w:t>, o en caso contrario desestime su solicitud.</w:t>
      </w:r>
      <w:r w:rsidR="00661519" w:rsidRPr="00661519">
        <w:rPr>
          <w:rFonts w:ascii="Arial" w:hAnsi="Arial" w:cs="Arial"/>
          <w:color w:val="000000"/>
          <w:sz w:val="22"/>
          <w:szCs w:val="22"/>
          <w:lang w:val="es-ES"/>
        </w:rPr>
        <w:t xml:space="preserve"> </w:t>
      </w:r>
    </w:p>
    <w:p w14:paraId="0B59BAF4" w14:textId="77777777" w:rsidR="00661519" w:rsidRDefault="00661519" w:rsidP="0033001F">
      <w:pPr>
        <w:pStyle w:val="parrafo"/>
        <w:spacing w:before="180" w:beforeAutospacing="0" w:after="180" w:afterAutospacing="0"/>
        <w:jc w:val="both"/>
        <w:rPr>
          <w:rFonts w:ascii="Arial" w:hAnsi="Arial" w:cs="Arial"/>
          <w:color w:val="000000"/>
          <w:sz w:val="22"/>
          <w:szCs w:val="22"/>
          <w:lang w:val="es-ES"/>
        </w:rPr>
      </w:pPr>
      <w:r w:rsidRPr="00661519">
        <w:rPr>
          <w:rFonts w:ascii="Arial" w:hAnsi="Arial" w:cs="Arial"/>
          <w:color w:val="000000"/>
          <w:sz w:val="22"/>
          <w:szCs w:val="22"/>
          <w:lang w:val="es-ES"/>
        </w:rPr>
        <w:t>4.</w:t>
      </w:r>
      <w:r w:rsidRPr="00661519">
        <w:rPr>
          <w:rFonts w:ascii="Arial" w:hAnsi="Arial" w:cs="Arial"/>
          <w:color w:val="000000"/>
          <w:sz w:val="22"/>
          <w:szCs w:val="22"/>
          <w:lang w:val="es-ES"/>
        </w:rPr>
        <w:t> </w:t>
      </w:r>
      <w:r w:rsidRPr="00661519">
        <w:rPr>
          <w:rFonts w:ascii="Arial" w:hAnsi="Arial" w:cs="Arial"/>
          <w:color w:val="000000"/>
          <w:sz w:val="22"/>
          <w:szCs w:val="22"/>
          <w:lang w:val="es-ES"/>
        </w:rPr>
        <w:t xml:space="preserve">El plazo de presentación de instancias de este procedimiento abierto, se extenderá desde la fecha de finalización del plazo establecido en </w:t>
      </w:r>
      <w:r>
        <w:rPr>
          <w:rFonts w:ascii="Arial" w:hAnsi="Arial" w:cs="Arial"/>
          <w:color w:val="000000"/>
          <w:sz w:val="22"/>
          <w:szCs w:val="22"/>
          <w:lang w:val="es-ES"/>
        </w:rPr>
        <w:t>el artículo 6</w:t>
      </w:r>
      <w:r w:rsidRPr="00661519">
        <w:rPr>
          <w:rFonts w:ascii="Arial" w:hAnsi="Arial" w:cs="Arial"/>
          <w:color w:val="000000"/>
          <w:sz w:val="22"/>
          <w:szCs w:val="22"/>
          <w:lang w:val="es-ES"/>
        </w:rPr>
        <w:t xml:space="preserve"> de la presente convocatoria hasta el 19 de enero de 2026, de acuerdo con lo dispuesto en el artículo 8.3 del citado Real Decreto 800/2022, de 4 de octubre. </w:t>
      </w:r>
    </w:p>
    <w:p w14:paraId="3CED6AE0" w14:textId="77777777" w:rsidR="00661519" w:rsidRDefault="00661519" w:rsidP="0033001F">
      <w:pPr>
        <w:pStyle w:val="parrafo"/>
        <w:spacing w:before="180" w:beforeAutospacing="0" w:after="180" w:afterAutospacing="0"/>
        <w:jc w:val="both"/>
        <w:rPr>
          <w:rFonts w:ascii="Arial" w:hAnsi="Arial" w:cs="Arial"/>
          <w:color w:val="000000"/>
          <w:sz w:val="22"/>
          <w:szCs w:val="22"/>
          <w:lang w:val="es-ES"/>
        </w:rPr>
      </w:pPr>
      <w:r w:rsidRPr="00661519">
        <w:rPr>
          <w:rFonts w:ascii="Arial" w:hAnsi="Arial" w:cs="Arial"/>
          <w:color w:val="000000"/>
          <w:sz w:val="22"/>
          <w:szCs w:val="22"/>
          <w:lang w:val="es-ES"/>
        </w:rPr>
        <w:t>5.</w:t>
      </w:r>
      <w:r w:rsidRPr="00661519">
        <w:rPr>
          <w:rFonts w:ascii="Arial" w:hAnsi="Arial" w:cs="Arial"/>
          <w:color w:val="000000"/>
          <w:sz w:val="22"/>
          <w:szCs w:val="22"/>
          <w:lang w:val="es-ES"/>
        </w:rPr>
        <w:t> </w:t>
      </w:r>
      <w:r w:rsidRPr="00661519">
        <w:rPr>
          <w:rFonts w:ascii="Arial" w:hAnsi="Arial" w:cs="Arial"/>
          <w:color w:val="000000"/>
          <w:sz w:val="22"/>
          <w:szCs w:val="22"/>
          <w:lang w:val="es-ES"/>
        </w:rPr>
        <w:t>Los efectos de las resoluciones estimatorias que se dicten en este procedimiento abierto se producirán desde la fecha de la solicitud que efectúe la persona interesada.</w:t>
      </w:r>
    </w:p>
    <w:p w14:paraId="3CC085F9" w14:textId="77777777" w:rsidR="00661519" w:rsidRPr="00661519" w:rsidRDefault="00661519" w:rsidP="00661519">
      <w:pPr>
        <w:jc w:val="both"/>
        <w:rPr>
          <w:rFonts w:ascii="Arial" w:hAnsi="Arial" w:cs="Arial"/>
          <w:b/>
          <w:bCs/>
        </w:rPr>
      </w:pPr>
      <w:r w:rsidRPr="00661519">
        <w:rPr>
          <w:rFonts w:ascii="Arial" w:hAnsi="Arial" w:cs="Arial"/>
          <w:b/>
          <w:bCs/>
        </w:rPr>
        <w:t>Artículo 14.</w:t>
      </w:r>
      <w:r w:rsidRPr="00661519">
        <w:rPr>
          <w:rFonts w:ascii="Arial" w:hAnsi="Arial" w:cs="Arial"/>
          <w:b/>
          <w:bCs/>
        </w:rPr>
        <w:t> </w:t>
      </w:r>
      <w:r w:rsidRPr="00661519">
        <w:rPr>
          <w:rFonts w:ascii="Arial" w:hAnsi="Arial" w:cs="Arial"/>
          <w:b/>
          <w:bCs/>
        </w:rPr>
        <w:t>Cambio de destino durante la instrucción del procedimiento.</w:t>
      </w:r>
    </w:p>
    <w:p w14:paraId="0667333E" w14:textId="7A97CA03" w:rsidR="00D74840" w:rsidRDefault="00661519" w:rsidP="0033001F">
      <w:pPr>
        <w:pStyle w:val="parrafo"/>
        <w:spacing w:before="180" w:beforeAutospacing="0" w:after="180" w:afterAutospacing="0"/>
        <w:jc w:val="both"/>
        <w:rPr>
          <w:rFonts w:ascii="Arial" w:hAnsi="Arial" w:cs="Arial"/>
          <w:color w:val="000000"/>
          <w:sz w:val="22"/>
          <w:szCs w:val="22"/>
          <w:lang w:val="es-ES"/>
        </w:rPr>
      </w:pPr>
      <w:r w:rsidRPr="00661519">
        <w:rPr>
          <w:rFonts w:ascii="Arial" w:hAnsi="Arial" w:cs="Arial"/>
          <w:color w:val="000000"/>
          <w:sz w:val="22"/>
          <w:szCs w:val="22"/>
          <w:lang w:val="es-ES"/>
        </w:rPr>
        <w:t>De conformidad con lo dispuesto en el artículo 9 del Real Decreto 800/2022, de 4 de octubre, cuando la persona funcionaria de carrera que solicite la integración en el ámbito d</w:t>
      </w:r>
      <w:r>
        <w:rPr>
          <w:rFonts w:ascii="Arial" w:hAnsi="Arial" w:cs="Arial"/>
          <w:color w:val="000000"/>
          <w:sz w:val="22"/>
          <w:szCs w:val="22"/>
          <w:lang w:val="es-ES"/>
        </w:rPr>
        <w:t>e la Conselleria de Educación Cultura y Deporte</w:t>
      </w:r>
      <w:r w:rsidRPr="00661519">
        <w:rPr>
          <w:rFonts w:ascii="Arial" w:hAnsi="Arial" w:cs="Arial"/>
          <w:color w:val="000000"/>
          <w:sz w:val="22"/>
          <w:szCs w:val="22"/>
          <w:lang w:val="es-ES"/>
        </w:rPr>
        <w:t xml:space="preserve">, sea a través del procedimiento regulado en </w:t>
      </w:r>
      <w:r>
        <w:rPr>
          <w:rFonts w:ascii="Arial" w:hAnsi="Arial" w:cs="Arial"/>
          <w:color w:val="000000"/>
          <w:sz w:val="22"/>
          <w:szCs w:val="22"/>
          <w:lang w:val="es-ES"/>
        </w:rPr>
        <w:t xml:space="preserve">el artículo 7 </w:t>
      </w:r>
      <w:r w:rsidRPr="00661519">
        <w:rPr>
          <w:rFonts w:ascii="Arial" w:hAnsi="Arial" w:cs="Arial"/>
          <w:color w:val="000000"/>
          <w:sz w:val="22"/>
          <w:szCs w:val="22"/>
          <w:lang w:val="es-ES"/>
        </w:rPr>
        <w:t xml:space="preserve">o del procedimiento abierto regulado en </w:t>
      </w:r>
      <w:r>
        <w:rPr>
          <w:rFonts w:ascii="Arial" w:hAnsi="Arial" w:cs="Arial"/>
          <w:color w:val="000000"/>
          <w:sz w:val="22"/>
          <w:szCs w:val="22"/>
          <w:lang w:val="es-ES"/>
        </w:rPr>
        <w:t xml:space="preserve">el artículo 13 </w:t>
      </w:r>
      <w:r w:rsidRPr="00661519">
        <w:rPr>
          <w:rFonts w:ascii="Arial" w:hAnsi="Arial" w:cs="Arial"/>
          <w:color w:val="000000"/>
          <w:sz w:val="22"/>
          <w:szCs w:val="22"/>
          <w:lang w:val="es-ES"/>
        </w:rPr>
        <w:t>de la presente convocatoria, cambie de destino a otra Administración educativa durante su instrucción, corresponderá a la</w:t>
      </w:r>
      <w:r w:rsidR="00D74840">
        <w:rPr>
          <w:rFonts w:ascii="Arial" w:hAnsi="Arial" w:cs="Arial"/>
          <w:color w:val="000000"/>
          <w:sz w:val="22"/>
          <w:szCs w:val="22"/>
          <w:lang w:val="es-ES"/>
        </w:rPr>
        <w:t xml:space="preserve"> Dirección General de Personal Docente</w:t>
      </w:r>
      <w:r w:rsidRPr="00661519">
        <w:rPr>
          <w:rFonts w:ascii="Arial" w:hAnsi="Arial" w:cs="Arial"/>
          <w:color w:val="000000"/>
          <w:sz w:val="22"/>
          <w:szCs w:val="22"/>
          <w:lang w:val="es-ES"/>
        </w:rPr>
        <w:t xml:space="preserve"> resolver la solicitud de integración planteada, reconociendo los efectos que correspondan hasta la fecha de cambio de destino, dando traslado del expediente a la Administración educativa del nuevo destino para el reconocimiento de los efectos que procedan a partir de esa fecha. </w:t>
      </w:r>
    </w:p>
    <w:p w14:paraId="4FAEC4F2" w14:textId="77777777" w:rsidR="00D74840" w:rsidRPr="00D74840" w:rsidRDefault="00D74840" w:rsidP="00D74840">
      <w:pPr>
        <w:jc w:val="both"/>
        <w:rPr>
          <w:rFonts w:ascii="Arial" w:hAnsi="Arial" w:cs="Arial"/>
          <w:b/>
          <w:bCs/>
        </w:rPr>
      </w:pPr>
      <w:r w:rsidRPr="00D74840">
        <w:rPr>
          <w:rFonts w:ascii="Arial" w:hAnsi="Arial" w:cs="Arial"/>
          <w:b/>
          <w:bCs/>
        </w:rPr>
        <w:t>Artículo 15</w:t>
      </w:r>
      <w:r w:rsidR="00661519" w:rsidRPr="00D74840">
        <w:rPr>
          <w:rFonts w:ascii="Arial" w:hAnsi="Arial" w:cs="Arial"/>
          <w:b/>
          <w:bCs/>
        </w:rPr>
        <w:t xml:space="preserve">. Profesorado con más de una especialidad en el Cuerpo a extinguir de Profesores Técnicos de Formación Profesional. </w:t>
      </w:r>
    </w:p>
    <w:p w14:paraId="20A222E6" w14:textId="77777777" w:rsidR="00D74840" w:rsidRDefault="00661519" w:rsidP="0033001F">
      <w:pPr>
        <w:pStyle w:val="parrafo"/>
        <w:spacing w:before="180" w:beforeAutospacing="0" w:after="180" w:afterAutospacing="0"/>
        <w:jc w:val="both"/>
        <w:rPr>
          <w:rFonts w:ascii="Arial" w:hAnsi="Arial" w:cs="Arial"/>
          <w:color w:val="000000"/>
          <w:sz w:val="22"/>
          <w:szCs w:val="22"/>
          <w:lang w:val="es-ES"/>
        </w:rPr>
      </w:pPr>
      <w:r w:rsidRPr="00661519">
        <w:rPr>
          <w:rFonts w:ascii="Arial" w:hAnsi="Arial" w:cs="Arial"/>
          <w:color w:val="000000"/>
          <w:sz w:val="22"/>
          <w:szCs w:val="22"/>
          <w:lang w:val="es-ES"/>
        </w:rPr>
        <w:t xml:space="preserve">El profesorado del Cuerpo, a extinguir, de Profesores Técnicos de Formación Profesional que posea más de una especialidad en ese cuerpo, y pase a estar integrado en el Cuerpo de Profesores de Enseñanza Secundaria, mantendrá la atribución docente como Profesor de Enseñanza Secundaria en aquellas especialidades del Cuerpo, a extinguir, de Profesores Técnicos de Formación Profesional de las que sea titular a fecha de su integración. </w:t>
      </w:r>
    </w:p>
    <w:p w14:paraId="1BAA1960" w14:textId="77777777" w:rsidR="00D74840" w:rsidRPr="00D74840" w:rsidRDefault="00D74840" w:rsidP="00D74840">
      <w:pPr>
        <w:jc w:val="both"/>
        <w:rPr>
          <w:rFonts w:ascii="Arial" w:hAnsi="Arial" w:cs="Arial"/>
          <w:b/>
          <w:bCs/>
        </w:rPr>
      </w:pPr>
      <w:r w:rsidRPr="00D74840">
        <w:rPr>
          <w:rFonts w:ascii="Arial" w:hAnsi="Arial" w:cs="Arial"/>
          <w:b/>
          <w:bCs/>
        </w:rPr>
        <w:t>Artículo 16</w:t>
      </w:r>
      <w:r w:rsidR="00661519" w:rsidRPr="00D74840">
        <w:rPr>
          <w:rFonts w:ascii="Arial" w:hAnsi="Arial" w:cs="Arial"/>
          <w:b/>
          <w:bCs/>
        </w:rPr>
        <w:t>.</w:t>
      </w:r>
      <w:r w:rsidR="00661519" w:rsidRPr="00D74840">
        <w:rPr>
          <w:rFonts w:ascii="Arial" w:hAnsi="Arial" w:cs="Arial"/>
          <w:b/>
          <w:bCs/>
        </w:rPr>
        <w:t> </w:t>
      </w:r>
      <w:r w:rsidR="00661519" w:rsidRPr="00D74840">
        <w:rPr>
          <w:rFonts w:ascii="Arial" w:hAnsi="Arial" w:cs="Arial"/>
          <w:b/>
          <w:bCs/>
        </w:rPr>
        <w:t>Recursos.</w:t>
      </w:r>
    </w:p>
    <w:p w14:paraId="32BBA3A3" w14:textId="77777777" w:rsidR="005B2A63" w:rsidRPr="00424BAE" w:rsidRDefault="00661519" w:rsidP="00424BAE">
      <w:pPr>
        <w:pStyle w:val="parrafo"/>
        <w:spacing w:before="180" w:beforeAutospacing="0" w:after="180" w:afterAutospacing="0"/>
        <w:jc w:val="both"/>
        <w:rPr>
          <w:rFonts w:ascii="Arial" w:hAnsi="Arial" w:cs="Arial"/>
          <w:color w:val="000000"/>
          <w:sz w:val="22"/>
          <w:szCs w:val="22"/>
          <w:lang w:val="es-ES"/>
        </w:rPr>
      </w:pPr>
      <w:r w:rsidRPr="00C12199">
        <w:rPr>
          <w:rFonts w:ascii="Arial" w:hAnsi="Arial" w:cs="Arial"/>
          <w:color w:val="FF0000"/>
          <w:sz w:val="22"/>
          <w:szCs w:val="22"/>
        </w:rPr>
        <w:lastRenderedPageBreak/>
        <w:t xml:space="preserve"> </w:t>
      </w:r>
      <w:r w:rsidR="005B2A63" w:rsidRPr="00424BAE">
        <w:rPr>
          <w:rFonts w:ascii="Arial" w:hAnsi="Arial" w:cs="Arial"/>
          <w:color w:val="000000"/>
          <w:sz w:val="22"/>
          <w:szCs w:val="22"/>
          <w:lang w:val="es-ES"/>
        </w:rPr>
        <w:t>1. Conforme a lo dispuesto en el artículo 24 de la Ley 39/2015, de 1 de octubre, del Procedimiento Administrativo Común de las Administraciones Públicas, la falta de resolución expresa a las solicitudes o reclamaciones reguladas en esta Orden tendrá efectos desestimatorios.</w:t>
      </w:r>
    </w:p>
    <w:p w14:paraId="638170B7" w14:textId="77777777" w:rsidR="005B2A63" w:rsidRPr="00424BAE" w:rsidRDefault="005B2A63" w:rsidP="00424BAE">
      <w:pPr>
        <w:pStyle w:val="parrafo"/>
        <w:spacing w:before="180" w:beforeAutospacing="0" w:after="180" w:afterAutospacing="0"/>
        <w:jc w:val="both"/>
        <w:rPr>
          <w:rFonts w:ascii="Arial" w:hAnsi="Arial" w:cs="Arial"/>
          <w:color w:val="000000"/>
          <w:sz w:val="22"/>
          <w:szCs w:val="22"/>
          <w:lang w:val="es-ES"/>
        </w:rPr>
      </w:pPr>
      <w:r w:rsidRPr="00424BAE">
        <w:rPr>
          <w:rFonts w:ascii="Arial" w:hAnsi="Arial" w:cs="Arial"/>
          <w:color w:val="000000"/>
          <w:sz w:val="22"/>
          <w:szCs w:val="22"/>
          <w:lang w:val="es-ES"/>
        </w:rPr>
        <w:t xml:space="preserve">2. De conformidad con lo que establecen los artículos 112, 123 y 124 de la Ley 39/2015, de 1 de octubre, del Procedimiento Administrativo Común de las Administraciones Públicas, y 10, 14 y 46 de la Ley reguladora de la Jurisdicción Contencioso-administrativa, la presente Orden, que pone fin a la vía administrativa, podrá ser recurrida potestativamente en reposición ante la consellera de Educación,  Cultura y Deporte en el plazo de un mes a contar desde el día siguiente al de su publicación en el </w:t>
      </w:r>
      <w:proofErr w:type="spellStart"/>
      <w:r w:rsidRPr="00424BAE">
        <w:rPr>
          <w:rFonts w:ascii="Arial" w:hAnsi="Arial" w:cs="Arial"/>
          <w:color w:val="000000"/>
          <w:sz w:val="22"/>
          <w:szCs w:val="22"/>
          <w:lang w:val="es-ES"/>
        </w:rPr>
        <w:t>Diari</w:t>
      </w:r>
      <w:proofErr w:type="spellEnd"/>
      <w:r w:rsidRPr="00424BAE">
        <w:rPr>
          <w:rFonts w:ascii="Arial" w:hAnsi="Arial" w:cs="Arial"/>
          <w:color w:val="000000"/>
          <w:sz w:val="22"/>
          <w:szCs w:val="22"/>
          <w:lang w:val="es-ES"/>
        </w:rPr>
        <w:t xml:space="preserve"> Oficial de la Generalitat Valenciana; o bien, plantear directamente recurso contencioso-administrativo ante el Tribunal Superior de Justicia de la </w:t>
      </w:r>
      <w:proofErr w:type="spellStart"/>
      <w:r w:rsidRPr="00424BAE">
        <w:rPr>
          <w:rFonts w:ascii="Arial" w:hAnsi="Arial" w:cs="Arial"/>
          <w:color w:val="000000"/>
          <w:sz w:val="22"/>
          <w:szCs w:val="22"/>
          <w:lang w:val="es-ES"/>
        </w:rPr>
        <w:t>Comunitat</w:t>
      </w:r>
      <w:proofErr w:type="spellEnd"/>
      <w:r w:rsidRPr="00424BAE">
        <w:rPr>
          <w:rFonts w:ascii="Arial" w:hAnsi="Arial" w:cs="Arial"/>
          <w:color w:val="000000"/>
          <w:sz w:val="22"/>
          <w:szCs w:val="22"/>
          <w:lang w:val="es-ES"/>
        </w:rPr>
        <w:t xml:space="preserve"> Valenciana en el plazo de dos meses a contar desde el día siguiente al de su publicación, sin perjuicio de cualquier otro que estime conveniente a su derecho.</w:t>
      </w:r>
    </w:p>
    <w:p w14:paraId="025C6CE4" w14:textId="77CE07C6" w:rsidR="00EF471E" w:rsidRPr="005B2A63" w:rsidRDefault="00EF471E" w:rsidP="005B2A63">
      <w:pPr>
        <w:pStyle w:val="parrafo"/>
        <w:spacing w:before="180" w:beforeAutospacing="0" w:after="180" w:afterAutospacing="0"/>
        <w:jc w:val="both"/>
        <w:rPr>
          <w:rFonts w:ascii="Arial" w:hAnsi="Arial" w:cs="Arial"/>
          <w:lang w:val="es-ES"/>
        </w:rPr>
      </w:pPr>
    </w:p>
    <w:p w14:paraId="3209C4AC" w14:textId="77777777" w:rsidR="00EF471E" w:rsidRDefault="00EF471E" w:rsidP="00A747EB">
      <w:pPr>
        <w:jc w:val="both"/>
        <w:rPr>
          <w:rFonts w:ascii="Arial" w:hAnsi="Arial" w:cs="Arial"/>
          <w:lang w:val="es-ES_tradnl"/>
        </w:rPr>
      </w:pPr>
    </w:p>
    <w:p w14:paraId="6CF27F09" w14:textId="77777777" w:rsidR="00EF471E" w:rsidRDefault="00EF471E" w:rsidP="00A747EB">
      <w:pPr>
        <w:jc w:val="both"/>
        <w:rPr>
          <w:rFonts w:ascii="Arial" w:hAnsi="Arial" w:cs="Arial"/>
          <w:lang w:val="es-ES_tradnl"/>
        </w:rPr>
      </w:pPr>
    </w:p>
    <w:p w14:paraId="54BA1DA9" w14:textId="3A0E1D4C" w:rsidR="005C39B5" w:rsidRDefault="005C39B5">
      <w:pPr>
        <w:rPr>
          <w:rFonts w:ascii="Arial" w:hAnsi="Arial" w:cs="Arial"/>
          <w:lang w:val="es-ES_tradnl"/>
        </w:rPr>
      </w:pPr>
      <w:r>
        <w:rPr>
          <w:rFonts w:ascii="Arial" w:hAnsi="Arial" w:cs="Arial"/>
          <w:lang w:val="es-ES_tradnl"/>
        </w:rPr>
        <w:br w:type="page"/>
      </w:r>
    </w:p>
    <w:p w14:paraId="1FB91367" w14:textId="77777777" w:rsidR="00413327" w:rsidRDefault="005C39B5" w:rsidP="005C39B5">
      <w:pPr>
        <w:jc w:val="center"/>
        <w:rPr>
          <w:rFonts w:ascii="Arial" w:hAnsi="Arial" w:cs="Arial"/>
          <w:lang w:val="es-ES_tradnl"/>
        </w:rPr>
      </w:pPr>
      <w:r>
        <w:rPr>
          <w:rFonts w:ascii="Arial" w:hAnsi="Arial" w:cs="Arial"/>
          <w:lang w:val="es-ES_tradnl"/>
        </w:rPr>
        <w:lastRenderedPageBreak/>
        <w:t xml:space="preserve">ANEXO </w:t>
      </w:r>
      <w:r w:rsidR="00413327">
        <w:rPr>
          <w:rFonts w:ascii="Arial" w:hAnsi="Arial" w:cs="Arial"/>
          <w:lang w:val="es-ES_tradnl"/>
        </w:rPr>
        <w:t xml:space="preserve">I </w:t>
      </w:r>
    </w:p>
    <w:p w14:paraId="4A86D12A" w14:textId="5E38ED4B" w:rsidR="00413327" w:rsidRDefault="00413327" w:rsidP="005C39B5">
      <w:pPr>
        <w:jc w:val="center"/>
        <w:rPr>
          <w:rFonts w:ascii="Arial" w:hAnsi="Arial" w:cs="Arial"/>
          <w:lang w:val="es-ES_tradnl"/>
        </w:rPr>
      </w:pPr>
      <w:r>
        <w:rPr>
          <w:rFonts w:ascii="Arial" w:hAnsi="Arial" w:cs="Arial"/>
          <w:lang w:val="es-ES_tradnl"/>
        </w:rPr>
        <w:t>SOLICITUD</w:t>
      </w:r>
    </w:p>
    <w:p w14:paraId="59564B15" w14:textId="77777777" w:rsidR="0064795B" w:rsidRPr="00332AB0" w:rsidRDefault="0064795B" w:rsidP="00332AB0">
      <w:pPr>
        <w:jc w:val="both"/>
        <w:rPr>
          <w:b/>
          <w:bCs/>
          <w:sz w:val="24"/>
          <w:szCs w:val="24"/>
        </w:rPr>
      </w:pPr>
      <w:r w:rsidRPr="00332AB0">
        <w:rPr>
          <w:b/>
          <w:bCs/>
          <w:sz w:val="24"/>
          <w:szCs w:val="24"/>
        </w:rPr>
        <w:t>Solicitud de participación en el procedimiento de Integración del profesorado del Cuerpo, a extinguir, de Profesores Técnicos de Formación Profesional en el Cuerpo de Profesores de Enseñanza Secundaria para funcionarios de carrera dependientes del ámbito de gestión de la Conselleria de Educación Cultura y Deporte</w:t>
      </w:r>
    </w:p>
    <w:p w14:paraId="1E69D8F5" w14:textId="5DB4FDE7" w:rsidR="0064795B" w:rsidRDefault="0064795B" w:rsidP="0064795B">
      <w:pPr>
        <w:pStyle w:val="Prrafodelista"/>
        <w:numPr>
          <w:ilvl w:val="0"/>
          <w:numId w:val="6"/>
        </w:numPr>
      </w:pPr>
      <w:r>
        <w:t>Datos del participante</w:t>
      </w:r>
    </w:p>
    <w:p w14:paraId="502DD984" w14:textId="77777777" w:rsidR="0064795B" w:rsidRDefault="0064795B" w:rsidP="0064795B">
      <w:pPr>
        <w:pStyle w:val="Prrafodelista"/>
        <w:ind w:left="405"/>
      </w:pPr>
      <w:r>
        <w:t xml:space="preserve">Nombre: </w:t>
      </w:r>
    </w:p>
    <w:p w14:paraId="055076B1" w14:textId="77777777" w:rsidR="0064795B" w:rsidRDefault="0064795B" w:rsidP="0064795B">
      <w:pPr>
        <w:pStyle w:val="Prrafodelista"/>
        <w:ind w:left="405"/>
      </w:pPr>
      <w:r>
        <w:t xml:space="preserve">Primer apellido: </w:t>
      </w:r>
    </w:p>
    <w:p w14:paraId="6AEE1F26" w14:textId="77777777" w:rsidR="0064795B" w:rsidRDefault="0064795B" w:rsidP="0064795B">
      <w:pPr>
        <w:pStyle w:val="Prrafodelista"/>
        <w:ind w:left="405"/>
      </w:pPr>
      <w:r>
        <w:t>Segundo apellido:</w:t>
      </w:r>
    </w:p>
    <w:p w14:paraId="5A5A6C0D" w14:textId="77777777" w:rsidR="0064795B" w:rsidRDefault="0064795B" w:rsidP="0064795B">
      <w:pPr>
        <w:pStyle w:val="Prrafodelista"/>
        <w:ind w:left="405"/>
      </w:pPr>
      <w:r>
        <w:t xml:space="preserve"> Hombre/ Mujer</w:t>
      </w:r>
    </w:p>
    <w:p w14:paraId="6BFAA626" w14:textId="77777777" w:rsidR="0064795B" w:rsidRDefault="0064795B" w:rsidP="0064795B">
      <w:pPr>
        <w:pStyle w:val="Prrafodelista"/>
        <w:ind w:left="405"/>
      </w:pPr>
      <w:r>
        <w:t xml:space="preserve">  NIF/NIE: </w:t>
      </w:r>
    </w:p>
    <w:p w14:paraId="650E64F0" w14:textId="77777777" w:rsidR="0064795B" w:rsidRDefault="0064795B" w:rsidP="0064795B">
      <w:pPr>
        <w:pStyle w:val="Prrafodelista"/>
        <w:ind w:left="405"/>
      </w:pPr>
      <w:r>
        <w:t xml:space="preserve">NRP </w:t>
      </w:r>
    </w:p>
    <w:p w14:paraId="520C8B64" w14:textId="77777777" w:rsidR="0064795B" w:rsidRDefault="0064795B" w:rsidP="0064795B">
      <w:pPr>
        <w:pStyle w:val="Prrafodelista"/>
        <w:ind w:left="405"/>
      </w:pPr>
      <w:r>
        <w:t xml:space="preserve">Centro de destino en el momento de inscribir la solicitud: </w:t>
      </w:r>
    </w:p>
    <w:p w14:paraId="7AC514C5" w14:textId="77777777" w:rsidR="0064795B" w:rsidRDefault="0064795B" w:rsidP="0064795B">
      <w:pPr>
        <w:pStyle w:val="Prrafodelista"/>
        <w:ind w:left="405"/>
      </w:pPr>
      <w:r>
        <w:t xml:space="preserve">Cuerpo: </w:t>
      </w:r>
    </w:p>
    <w:p w14:paraId="1A6B15D9" w14:textId="77777777" w:rsidR="0064795B" w:rsidRDefault="0064795B" w:rsidP="0064795B">
      <w:pPr>
        <w:pStyle w:val="Prrafodelista"/>
        <w:ind w:left="405"/>
      </w:pPr>
      <w:r>
        <w:t>Especialidad</w:t>
      </w:r>
    </w:p>
    <w:p w14:paraId="5E41A547" w14:textId="77777777" w:rsidR="0064795B" w:rsidRDefault="0064795B" w:rsidP="0064795B">
      <w:pPr>
        <w:pStyle w:val="Prrafodelista"/>
        <w:ind w:left="405"/>
      </w:pPr>
      <w:r>
        <w:t xml:space="preserve"> Situación administrativa (marcar lo que proceda):</w:t>
      </w:r>
    </w:p>
    <w:p w14:paraId="50EE1B2F" w14:textId="076421DC" w:rsidR="0064795B" w:rsidRDefault="0064795B" w:rsidP="0064795B">
      <w:pPr>
        <w:pStyle w:val="Prrafodelista"/>
        <w:ind w:left="405"/>
      </w:pPr>
      <w:r>
        <w:t xml:space="preserve"> Servicio activo, Servicios Especiales, Excedencia por cuidado de familiares, Excedencia por razón de violencia de género, Excedencia por razón de violencia terrorista.</w:t>
      </w:r>
    </w:p>
    <w:p w14:paraId="1BA87BE0" w14:textId="77777777" w:rsidR="0064795B" w:rsidRDefault="0064795B" w:rsidP="0064795B">
      <w:pPr>
        <w:pStyle w:val="Prrafodelista"/>
        <w:ind w:left="405"/>
      </w:pPr>
      <w:r>
        <w:t xml:space="preserve">Domicilio a efectos de notificación </w:t>
      </w:r>
    </w:p>
    <w:p w14:paraId="39DDD057" w14:textId="77777777" w:rsidR="0064795B" w:rsidRDefault="0064795B" w:rsidP="0064795B">
      <w:pPr>
        <w:pStyle w:val="Prrafodelista"/>
        <w:ind w:left="405"/>
      </w:pPr>
      <w:r>
        <w:t xml:space="preserve">Dirección: </w:t>
      </w:r>
    </w:p>
    <w:p w14:paraId="2B999D7A" w14:textId="77777777" w:rsidR="0064795B" w:rsidRDefault="0064795B" w:rsidP="0064795B">
      <w:pPr>
        <w:pStyle w:val="Prrafodelista"/>
        <w:ind w:left="405"/>
      </w:pPr>
      <w:r>
        <w:t xml:space="preserve">Código postal: </w:t>
      </w:r>
    </w:p>
    <w:p w14:paraId="5AA344B2" w14:textId="77777777" w:rsidR="0064795B" w:rsidRDefault="0064795B" w:rsidP="0064795B">
      <w:pPr>
        <w:pStyle w:val="Prrafodelista"/>
        <w:ind w:left="405"/>
      </w:pPr>
      <w:r>
        <w:t xml:space="preserve">Municipio: </w:t>
      </w:r>
    </w:p>
    <w:p w14:paraId="48F773AD" w14:textId="77777777" w:rsidR="0064795B" w:rsidRDefault="0064795B" w:rsidP="0064795B">
      <w:pPr>
        <w:pStyle w:val="Prrafodelista"/>
        <w:ind w:left="405"/>
      </w:pPr>
      <w:r>
        <w:t xml:space="preserve">Provincia: </w:t>
      </w:r>
    </w:p>
    <w:p w14:paraId="02F671EA" w14:textId="77777777" w:rsidR="0064795B" w:rsidRDefault="0064795B" w:rsidP="0064795B">
      <w:pPr>
        <w:pStyle w:val="Prrafodelista"/>
        <w:ind w:left="405"/>
      </w:pPr>
      <w:r>
        <w:t xml:space="preserve">Correo electrónico: </w:t>
      </w:r>
    </w:p>
    <w:p w14:paraId="304C4F68" w14:textId="77777777" w:rsidR="0064795B" w:rsidRDefault="0064795B" w:rsidP="0064795B">
      <w:pPr>
        <w:pStyle w:val="Prrafodelista"/>
        <w:ind w:left="405"/>
      </w:pPr>
      <w:r>
        <w:t xml:space="preserve">Teléfono </w:t>
      </w:r>
    </w:p>
    <w:p w14:paraId="2A23C45F" w14:textId="64F9078C" w:rsidR="0064795B" w:rsidRDefault="0064795B" w:rsidP="0064795B">
      <w:pPr>
        <w:pStyle w:val="Prrafodelista"/>
        <w:numPr>
          <w:ilvl w:val="0"/>
          <w:numId w:val="6"/>
        </w:numPr>
      </w:pPr>
      <w:r>
        <w:t xml:space="preserve">Especialidad del Cuerpo, a extinguir, de Profesores Técnicos de Formación Profesional de la que se es titular: </w:t>
      </w:r>
    </w:p>
    <w:p w14:paraId="56BDA625" w14:textId="77777777" w:rsidR="0064795B" w:rsidRDefault="0064795B" w:rsidP="0064795B">
      <w:pPr>
        <w:pStyle w:val="Prrafodelista"/>
        <w:ind w:left="405"/>
      </w:pPr>
      <w:r>
        <w:t xml:space="preserve">Fecha de nombramiento como funcionario de carrera en el Cuerpo, a extinguir, de Profesores Técnicos de Formación Profesional </w:t>
      </w:r>
    </w:p>
    <w:p w14:paraId="652D3C1F" w14:textId="77777777" w:rsidR="0064795B" w:rsidRDefault="0064795B" w:rsidP="0064795B">
      <w:pPr>
        <w:pStyle w:val="Prrafodelista"/>
        <w:numPr>
          <w:ilvl w:val="0"/>
          <w:numId w:val="6"/>
        </w:numPr>
      </w:pPr>
      <w:r>
        <w:t>Titulación Académica que se alega:</w:t>
      </w:r>
    </w:p>
    <w:p w14:paraId="277703AF" w14:textId="77777777" w:rsidR="0064795B" w:rsidRDefault="0064795B" w:rsidP="0064795B">
      <w:pPr>
        <w:pStyle w:val="Prrafodelista"/>
        <w:ind w:left="405"/>
      </w:pPr>
      <w:r>
        <w:t xml:space="preserve"> Fecha en la que se ha obtenido el título alegado:</w:t>
      </w:r>
    </w:p>
    <w:p w14:paraId="019004EF" w14:textId="77777777" w:rsidR="0064795B" w:rsidRDefault="0064795B" w:rsidP="0064795B">
      <w:pPr>
        <w:pStyle w:val="Prrafodelista"/>
        <w:ind w:left="405"/>
      </w:pPr>
      <w:r>
        <w:t xml:space="preserve"> Autorizo consulta (Registro Nacional de Titulados Universitarios Oficiales). Sí autorizo/NO autorizo</w:t>
      </w:r>
    </w:p>
    <w:p w14:paraId="48F433C2" w14:textId="60D58B5F" w:rsidR="00413327" w:rsidRDefault="0064795B" w:rsidP="0064795B">
      <w:pPr>
        <w:pStyle w:val="Prrafodelista"/>
        <w:ind w:left="405"/>
      </w:pPr>
      <w:r>
        <w:t>En caso de no autorizar, la persona interesada deberá presentar la documentación acreditativa de acuerdo con la convocatoria</w:t>
      </w:r>
    </w:p>
    <w:p w14:paraId="7B50A874" w14:textId="605B6E63" w:rsidR="0064795B" w:rsidRDefault="0064795B" w:rsidP="0064795B">
      <w:pPr>
        <w:pStyle w:val="Prrafodelista"/>
        <w:ind w:left="405"/>
      </w:pPr>
    </w:p>
    <w:p w14:paraId="2EA6BCBC" w14:textId="4DA339EF" w:rsidR="0064795B" w:rsidRDefault="0064795B" w:rsidP="0064795B">
      <w:pPr>
        <w:pStyle w:val="Prrafodelista"/>
        <w:ind w:left="405"/>
      </w:pPr>
    </w:p>
    <w:p w14:paraId="09F2642A" w14:textId="32F946AC" w:rsidR="0064795B" w:rsidRDefault="0064795B" w:rsidP="0064795B">
      <w:pPr>
        <w:pStyle w:val="Prrafodelista"/>
        <w:ind w:left="405"/>
      </w:pPr>
    </w:p>
    <w:p w14:paraId="2018FCCB" w14:textId="79A6B615" w:rsidR="0064795B" w:rsidRDefault="0064795B" w:rsidP="0064795B">
      <w:pPr>
        <w:pStyle w:val="Prrafodelista"/>
        <w:ind w:left="405"/>
      </w:pPr>
    </w:p>
    <w:p w14:paraId="0BA448A1" w14:textId="38830BD9" w:rsidR="0064795B" w:rsidRDefault="0064795B" w:rsidP="0064795B">
      <w:pPr>
        <w:pStyle w:val="Prrafodelista"/>
        <w:ind w:left="405"/>
      </w:pPr>
    </w:p>
    <w:p w14:paraId="166A68FD" w14:textId="0B4A6DA2" w:rsidR="0064795B" w:rsidRDefault="0064795B" w:rsidP="0064795B">
      <w:pPr>
        <w:pStyle w:val="Prrafodelista"/>
        <w:ind w:left="405"/>
      </w:pPr>
    </w:p>
    <w:p w14:paraId="415C8A69" w14:textId="77777777" w:rsidR="0064795B" w:rsidRDefault="0064795B" w:rsidP="0064795B">
      <w:pPr>
        <w:pStyle w:val="Prrafodelista"/>
        <w:ind w:left="405"/>
        <w:rPr>
          <w:rFonts w:ascii="Arial" w:hAnsi="Arial" w:cs="Arial"/>
          <w:lang w:val="es-ES_tradnl"/>
        </w:rPr>
      </w:pPr>
    </w:p>
    <w:p w14:paraId="08665560" w14:textId="4C90DEBE" w:rsidR="007B1D81" w:rsidRDefault="00413327" w:rsidP="007B1D81">
      <w:pPr>
        <w:jc w:val="center"/>
        <w:rPr>
          <w:rFonts w:ascii="Arial" w:hAnsi="Arial" w:cs="Arial"/>
          <w:lang w:val="es-ES_tradnl"/>
        </w:rPr>
      </w:pPr>
      <w:bookmarkStart w:id="8" w:name="_Hlk124156857"/>
      <w:r>
        <w:rPr>
          <w:rFonts w:ascii="Arial" w:hAnsi="Arial" w:cs="Arial"/>
          <w:lang w:val="es-ES_tradnl"/>
        </w:rPr>
        <w:lastRenderedPageBreak/>
        <w:t>ANEXO II</w:t>
      </w:r>
    </w:p>
    <w:p w14:paraId="6CBE0D17" w14:textId="475E5F3D" w:rsidR="0001280F" w:rsidRDefault="0001280F" w:rsidP="007B1D81">
      <w:pPr>
        <w:jc w:val="center"/>
        <w:rPr>
          <w:rFonts w:ascii="Arial" w:hAnsi="Arial" w:cs="Arial"/>
          <w:lang w:val="es-ES_tradnl"/>
        </w:rPr>
      </w:pPr>
      <w:r>
        <w:rPr>
          <w:rFonts w:ascii="Arial" w:hAnsi="Arial" w:cs="Arial"/>
          <w:lang w:val="es-ES_tradnl"/>
        </w:rPr>
        <w:t xml:space="preserve">Cuerpo de </w:t>
      </w:r>
      <w:r w:rsidR="00A57A8C">
        <w:rPr>
          <w:rFonts w:ascii="Arial" w:hAnsi="Arial" w:cs="Arial"/>
          <w:lang w:val="es-ES_tradnl"/>
        </w:rPr>
        <w:t>P</w:t>
      </w:r>
      <w:r>
        <w:rPr>
          <w:rFonts w:ascii="Arial" w:hAnsi="Arial" w:cs="Arial"/>
          <w:lang w:val="es-ES_tradnl"/>
        </w:rPr>
        <w:t xml:space="preserve">rofesores de </w:t>
      </w:r>
      <w:r w:rsidR="00A57A8C">
        <w:rPr>
          <w:rFonts w:ascii="Arial" w:hAnsi="Arial" w:cs="Arial"/>
          <w:lang w:val="es-ES_tradnl"/>
        </w:rPr>
        <w:t>E</w:t>
      </w:r>
      <w:r>
        <w:rPr>
          <w:rFonts w:ascii="Arial" w:hAnsi="Arial" w:cs="Arial"/>
          <w:lang w:val="es-ES_tradnl"/>
        </w:rPr>
        <w:t xml:space="preserve">nseñanza </w:t>
      </w:r>
      <w:r w:rsidR="00A57A8C">
        <w:rPr>
          <w:rFonts w:ascii="Arial" w:hAnsi="Arial" w:cs="Arial"/>
          <w:lang w:val="es-ES_tradnl"/>
        </w:rPr>
        <w:t>S</w:t>
      </w:r>
      <w:r>
        <w:rPr>
          <w:rFonts w:ascii="Arial" w:hAnsi="Arial" w:cs="Arial"/>
          <w:lang w:val="es-ES_tradnl"/>
        </w:rPr>
        <w:t>ecundaria</w:t>
      </w:r>
      <w:r w:rsidR="00A57A8C">
        <w:rPr>
          <w:rFonts w:ascii="Arial" w:hAnsi="Arial" w:cs="Arial"/>
          <w:lang w:val="es-ES_tradnl"/>
        </w:rPr>
        <w:t>.</w:t>
      </w:r>
    </w:p>
    <w:tbl>
      <w:tblPr>
        <w:tblStyle w:val="Tablaconcuadrcula"/>
        <w:tblW w:w="9039" w:type="dxa"/>
        <w:tblLook w:val="04A0" w:firstRow="1" w:lastRow="0" w:firstColumn="1" w:lastColumn="0" w:noHBand="0" w:noVBand="1"/>
      </w:tblPr>
      <w:tblGrid>
        <w:gridCol w:w="1101"/>
        <w:gridCol w:w="992"/>
        <w:gridCol w:w="6946"/>
      </w:tblGrid>
      <w:tr w:rsidR="00F15519" w14:paraId="4B6EAD7E" w14:textId="77777777" w:rsidTr="00F15519">
        <w:tc>
          <w:tcPr>
            <w:tcW w:w="1101" w:type="dxa"/>
          </w:tcPr>
          <w:p w14:paraId="09D3D925" w14:textId="2DC56B0A" w:rsidR="00F15519" w:rsidRDefault="00F15519" w:rsidP="007B1D81">
            <w:pPr>
              <w:jc w:val="center"/>
              <w:rPr>
                <w:rFonts w:ascii="Arial" w:hAnsi="Arial" w:cs="Arial"/>
                <w:lang w:val="es-ES_tradnl"/>
              </w:rPr>
            </w:pPr>
            <w:r>
              <w:rPr>
                <w:rFonts w:ascii="Arial" w:hAnsi="Arial" w:cs="Arial"/>
                <w:lang w:val="es-ES_tradnl"/>
              </w:rPr>
              <w:t>Código MEFP</w:t>
            </w:r>
          </w:p>
        </w:tc>
        <w:tc>
          <w:tcPr>
            <w:tcW w:w="992" w:type="dxa"/>
          </w:tcPr>
          <w:p w14:paraId="1F3E1C29" w14:textId="110DE767" w:rsidR="00F15519" w:rsidRDefault="00F15519" w:rsidP="007B1D81">
            <w:pPr>
              <w:jc w:val="center"/>
              <w:rPr>
                <w:rFonts w:ascii="Arial" w:hAnsi="Arial" w:cs="Arial"/>
                <w:lang w:val="es-ES_tradnl"/>
              </w:rPr>
            </w:pPr>
            <w:r>
              <w:rPr>
                <w:rFonts w:ascii="Arial" w:hAnsi="Arial" w:cs="Arial"/>
                <w:lang w:val="es-ES_tradnl"/>
              </w:rPr>
              <w:t>Código GVA</w:t>
            </w:r>
          </w:p>
        </w:tc>
        <w:tc>
          <w:tcPr>
            <w:tcW w:w="6946" w:type="dxa"/>
          </w:tcPr>
          <w:p w14:paraId="2CCB21D2" w14:textId="4AC94829" w:rsidR="00F15519" w:rsidRDefault="00F15519" w:rsidP="007B1D81">
            <w:pPr>
              <w:jc w:val="center"/>
              <w:rPr>
                <w:rFonts w:ascii="Arial" w:hAnsi="Arial" w:cs="Arial"/>
                <w:lang w:val="es-ES_tradnl"/>
              </w:rPr>
            </w:pPr>
            <w:r>
              <w:rPr>
                <w:rFonts w:ascii="Arial" w:hAnsi="Arial" w:cs="Arial"/>
                <w:lang w:val="es-ES_tradnl"/>
              </w:rPr>
              <w:t>Especialidad</w:t>
            </w:r>
          </w:p>
        </w:tc>
      </w:tr>
      <w:tr w:rsidR="00F15519" w14:paraId="4E8150FA" w14:textId="77777777" w:rsidTr="00F15519">
        <w:tc>
          <w:tcPr>
            <w:tcW w:w="1101" w:type="dxa"/>
          </w:tcPr>
          <w:p w14:paraId="7002A924" w14:textId="3CEEBF67" w:rsidR="00F15519" w:rsidRDefault="00F15519" w:rsidP="007B1D81">
            <w:pPr>
              <w:jc w:val="center"/>
              <w:rPr>
                <w:rFonts w:ascii="Arial" w:hAnsi="Arial" w:cs="Arial"/>
                <w:lang w:val="es-ES_tradnl"/>
              </w:rPr>
            </w:pPr>
            <w:r>
              <w:rPr>
                <w:rFonts w:ascii="Arial" w:hAnsi="Arial" w:cs="Arial"/>
                <w:lang w:val="es-ES_tradnl"/>
              </w:rPr>
              <w:t>590231</w:t>
            </w:r>
          </w:p>
        </w:tc>
        <w:tc>
          <w:tcPr>
            <w:tcW w:w="992" w:type="dxa"/>
          </w:tcPr>
          <w:p w14:paraId="311FB946" w14:textId="4A0B0718" w:rsidR="00F15519" w:rsidRDefault="00F15519" w:rsidP="007B1D81">
            <w:pPr>
              <w:jc w:val="center"/>
              <w:rPr>
                <w:rFonts w:ascii="Arial" w:hAnsi="Arial" w:cs="Arial"/>
                <w:lang w:val="es-ES_tradnl"/>
              </w:rPr>
            </w:pPr>
            <w:r>
              <w:rPr>
                <w:rFonts w:ascii="Arial" w:hAnsi="Arial" w:cs="Arial"/>
                <w:lang w:val="es-ES_tradnl"/>
              </w:rPr>
              <w:t>2C1</w:t>
            </w:r>
          </w:p>
        </w:tc>
        <w:tc>
          <w:tcPr>
            <w:tcW w:w="6946" w:type="dxa"/>
          </w:tcPr>
          <w:p w14:paraId="29137B30" w14:textId="50B320FA"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Equipos Electrónicos</w:t>
            </w:r>
          </w:p>
        </w:tc>
      </w:tr>
      <w:tr w:rsidR="00F15519" w14:paraId="1CFECEF8" w14:textId="77777777" w:rsidTr="00F15519">
        <w:tc>
          <w:tcPr>
            <w:tcW w:w="1101" w:type="dxa"/>
          </w:tcPr>
          <w:p w14:paraId="520C72CB" w14:textId="740A8760" w:rsidR="00F15519" w:rsidRDefault="00583936" w:rsidP="007B1D81">
            <w:pPr>
              <w:jc w:val="center"/>
              <w:rPr>
                <w:rFonts w:ascii="Arial" w:hAnsi="Arial" w:cs="Arial"/>
                <w:lang w:val="es-ES_tradnl"/>
              </w:rPr>
            </w:pPr>
            <w:r>
              <w:rPr>
                <w:rFonts w:ascii="Arial" w:hAnsi="Arial" w:cs="Arial"/>
                <w:lang w:val="es-ES_tradnl"/>
              </w:rPr>
              <w:t>590205</w:t>
            </w:r>
          </w:p>
        </w:tc>
        <w:tc>
          <w:tcPr>
            <w:tcW w:w="992" w:type="dxa"/>
          </w:tcPr>
          <w:p w14:paraId="429CA5C5" w14:textId="45F287A5" w:rsidR="00F15519" w:rsidRDefault="00583936" w:rsidP="007B1D81">
            <w:pPr>
              <w:jc w:val="center"/>
              <w:rPr>
                <w:rFonts w:ascii="Arial" w:hAnsi="Arial" w:cs="Arial"/>
                <w:lang w:val="es-ES_tradnl"/>
              </w:rPr>
            </w:pPr>
            <w:r>
              <w:rPr>
                <w:rFonts w:ascii="Arial" w:hAnsi="Arial" w:cs="Arial"/>
                <w:lang w:val="es-ES_tradnl"/>
              </w:rPr>
              <w:t>2A1</w:t>
            </w:r>
          </w:p>
        </w:tc>
        <w:tc>
          <w:tcPr>
            <w:tcW w:w="6946" w:type="dxa"/>
          </w:tcPr>
          <w:p w14:paraId="0E90501C" w14:textId="07220DB0" w:rsidR="00F15519" w:rsidRDefault="00F15519" w:rsidP="00F15519">
            <w:pPr>
              <w:autoSpaceDE w:val="0"/>
              <w:autoSpaceDN w:val="0"/>
              <w:adjustRightInd w:val="0"/>
              <w:spacing w:after="180"/>
              <w:rPr>
                <w:rFonts w:ascii="Arial" w:hAnsi="Arial" w:cs="Arial"/>
                <w:lang w:val="es-ES_tradnl"/>
              </w:rPr>
            </w:pPr>
            <w:r>
              <w:rPr>
                <w:rFonts w:ascii="Arial" w:hAnsi="Arial" w:cs="Arial"/>
                <w:lang w:val="es-ES_tradnl"/>
              </w:rPr>
              <w:t>I</w:t>
            </w:r>
            <w:r w:rsidRPr="007B1D81">
              <w:rPr>
                <w:rFonts w:ascii="Arial" w:hAnsi="Arial" w:cs="Arial"/>
                <w:lang w:val="es-ES_tradnl"/>
              </w:rPr>
              <w:t>nstalación de Mantenimiento de Instalaciones Térmicas y de Fluidos</w:t>
            </w:r>
          </w:p>
        </w:tc>
      </w:tr>
      <w:tr w:rsidR="00F15519" w14:paraId="32A17402" w14:textId="77777777" w:rsidTr="00F15519">
        <w:tc>
          <w:tcPr>
            <w:tcW w:w="1101" w:type="dxa"/>
          </w:tcPr>
          <w:p w14:paraId="7656CCD1" w14:textId="4EABC039" w:rsidR="00F15519" w:rsidRDefault="00583936" w:rsidP="007B1D81">
            <w:pPr>
              <w:jc w:val="center"/>
              <w:rPr>
                <w:rFonts w:ascii="Arial" w:hAnsi="Arial" w:cs="Arial"/>
                <w:lang w:val="es-ES_tradnl"/>
              </w:rPr>
            </w:pPr>
            <w:r>
              <w:rPr>
                <w:rFonts w:ascii="Arial" w:hAnsi="Arial" w:cs="Arial"/>
                <w:lang w:val="es-ES_tradnl"/>
              </w:rPr>
              <w:t>590206</w:t>
            </w:r>
          </w:p>
        </w:tc>
        <w:tc>
          <w:tcPr>
            <w:tcW w:w="992" w:type="dxa"/>
          </w:tcPr>
          <w:p w14:paraId="7AFC6E20" w14:textId="46750380" w:rsidR="00F15519" w:rsidRDefault="00583936" w:rsidP="007B1D81">
            <w:pPr>
              <w:jc w:val="center"/>
              <w:rPr>
                <w:rFonts w:ascii="Arial" w:hAnsi="Arial" w:cs="Arial"/>
                <w:lang w:val="es-ES_tradnl"/>
              </w:rPr>
            </w:pPr>
            <w:r>
              <w:rPr>
                <w:rFonts w:ascii="Arial" w:hAnsi="Arial" w:cs="Arial"/>
                <w:lang w:val="es-ES_tradnl"/>
              </w:rPr>
              <w:t>2A2</w:t>
            </w:r>
          </w:p>
        </w:tc>
        <w:tc>
          <w:tcPr>
            <w:tcW w:w="6946" w:type="dxa"/>
          </w:tcPr>
          <w:p w14:paraId="4119B9BC" w14:textId="4073CFA3"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Instalaciones Electrotécnicas</w:t>
            </w:r>
          </w:p>
        </w:tc>
      </w:tr>
      <w:tr w:rsidR="00F15519" w14:paraId="52554C41" w14:textId="77777777" w:rsidTr="00F15519">
        <w:tc>
          <w:tcPr>
            <w:tcW w:w="1101" w:type="dxa"/>
          </w:tcPr>
          <w:p w14:paraId="76EC38BB" w14:textId="4A90357F" w:rsidR="00F15519" w:rsidRDefault="00A57A8C" w:rsidP="007B1D81">
            <w:pPr>
              <w:jc w:val="center"/>
              <w:rPr>
                <w:rFonts w:ascii="Arial" w:hAnsi="Arial" w:cs="Arial"/>
                <w:lang w:val="es-ES_tradnl"/>
              </w:rPr>
            </w:pPr>
            <w:r>
              <w:rPr>
                <w:rFonts w:ascii="Arial" w:hAnsi="Arial" w:cs="Arial"/>
                <w:lang w:val="es-ES_tradnl"/>
              </w:rPr>
              <w:t>590207</w:t>
            </w:r>
          </w:p>
        </w:tc>
        <w:tc>
          <w:tcPr>
            <w:tcW w:w="992" w:type="dxa"/>
          </w:tcPr>
          <w:p w14:paraId="5F494D20" w14:textId="5CB8A9B5" w:rsidR="00F15519" w:rsidRDefault="00A57A8C" w:rsidP="007B1D81">
            <w:pPr>
              <w:jc w:val="center"/>
              <w:rPr>
                <w:rFonts w:ascii="Arial" w:hAnsi="Arial" w:cs="Arial"/>
                <w:lang w:val="es-ES_tradnl"/>
              </w:rPr>
            </w:pPr>
            <w:r>
              <w:rPr>
                <w:rFonts w:ascii="Arial" w:hAnsi="Arial" w:cs="Arial"/>
                <w:lang w:val="es-ES_tradnl"/>
              </w:rPr>
              <w:t>2A3</w:t>
            </w:r>
          </w:p>
        </w:tc>
        <w:tc>
          <w:tcPr>
            <w:tcW w:w="6946" w:type="dxa"/>
          </w:tcPr>
          <w:p w14:paraId="1A20B3BF" w14:textId="35F16A9F"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Instalaciones y equipos de cría y cultivo</w:t>
            </w:r>
          </w:p>
        </w:tc>
      </w:tr>
      <w:tr w:rsidR="00F15519" w14:paraId="260893B3" w14:textId="77777777" w:rsidTr="00F15519">
        <w:tc>
          <w:tcPr>
            <w:tcW w:w="1101" w:type="dxa"/>
          </w:tcPr>
          <w:p w14:paraId="2D5B4596" w14:textId="5F6F7925" w:rsidR="00F15519" w:rsidRDefault="00583936" w:rsidP="007B1D81">
            <w:pPr>
              <w:jc w:val="center"/>
              <w:rPr>
                <w:rFonts w:ascii="Arial" w:hAnsi="Arial" w:cs="Arial"/>
                <w:lang w:val="es-ES_tradnl"/>
              </w:rPr>
            </w:pPr>
            <w:r>
              <w:rPr>
                <w:rFonts w:ascii="Arial" w:hAnsi="Arial" w:cs="Arial"/>
                <w:lang w:val="es-ES_tradnl"/>
              </w:rPr>
              <w:t>590208</w:t>
            </w:r>
          </w:p>
        </w:tc>
        <w:tc>
          <w:tcPr>
            <w:tcW w:w="992" w:type="dxa"/>
          </w:tcPr>
          <w:p w14:paraId="21895B85" w14:textId="5ED36E48" w:rsidR="00F15519" w:rsidRDefault="00583936" w:rsidP="007B1D81">
            <w:pPr>
              <w:jc w:val="center"/>
              <w:rPr>
                <w:rFonts w:ascii="Arial" w:hAnsi="Arial" w:cs="Arial"/>
                <w:lang w:val="es-ES_tradnl"/>
              </w:rPr>
            </w:pPr>
            <w:r>
              <w:rPr>
                <w:rFonts w:ascii="Arial" w:hAnsi="Arial" w:cs="Arial"/>
                <w:lang w:val="es-ES_tradnl"/>
              </w:rPr>
              <w:t>2A4</w:t>
            </w:r>
          </w:p>
        </w:tc>
        <w:tc>
          <w:tcPr>
            <w:tcW w:w="6946" w:type="dxa"/>
          </w:tcPr>
          <w:p w14:paraId="2D88B07E" w14:textId="09941767"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Laboratorio</w:t>
            </w:r>
          </w:p>
        </w:tc>
      </w:tr>
      <w:tr w:rsidR="00F15519" w14:paraId="079776BD" w14:textId="77777777" w:rsidTr="00F15519">
        <w:tc>
          <w:tcPr>
            <w:tcW w:w="1101" w:type="dxa"/>
          </w:tcPr>
          <w:p w14:paraId="321706D4" w14:textId="129B794C" w:rsidR="00F15519" w:rsidRDefault="00A57A8C" w:rsidP="007B1D81">
            <w:pPr>
              <w:jc w:val="center"/>
              <w:rPr>
                <w:rFonts w:ascii="Arial" w:hAnsi="Arial" w:cs="Arial"/>
                <w:lang w:val="es-ES_tradnl"/>
              </w:rPr>
            </w:pPr>
            <w:r>
              <w:rPr>
                <w:rFonts w:ascii="Arial" w:hAnsi="Arial" w:cs="Arial"/>
                <w:lang w:val="es-ES_tradnl"/>
              </w:rPr>
              <w:t>590210</w:t>
            </w:r>
          </w:p>
        </w:tc>
        <w:tc>
          <w:tcPr>
            <w:tcW w:w="992" w:type="dxa"/>
          </w:tcPr>
          <w:p w14:paraId="386DD3D3" w14:textId="6BAA897B" w:rsidR="00F15519" w:rsidRDefault="00A57A8C" w:rsidP="007B1D81">
            <w:pPr>
              <w:jc w:val="center"/>
              <w:rPr>
                <w:rFonts w:ascii="Arial" w:hAnsi="Arial" w:cs="Arial"/>
                <w:lang w:val="es-ES_tradnl"/>
              </w:rPr>
            </w:pPr>
            <w:r>
              <w:rPr>
                <w:rFonts w:ascii="Arial" w:hAnsi="Arial" w:cs="Arial"/>
                <w:lang w:val="es-ES_tradnl"/>
              </w:rPr>
              <w:t>2A5</w:t>
            </w:r>
          </w:p>
        </w:tc>
        <w:tc>
          <w:tcPr>
            <w:tcW w:w="6946" w:type="dxa"/>
          </w:tcPr>
          <w:p w14:paraId="68641333" w14:textId="11528265"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Máquinas, Servicios y Producción</w:t>
            </w:r>
          </w:p>
        </w:tc>
      </w:tr>
      <w:tr w:rsidR="00F15519" w14:paraId="17C1CDC7" w14:textId="77777777" w:rsidTr="00F15519">
        <w:tc>
          <w:tcPr>
            <w:tcW w:w="1101" w:type="dxa"/>
          </w:tcPr>
          <w:p w14:paraId="63130DA0" w14:textId="31CFB490" w:rsidR="00F15519" w:rsidRDefault="00583936" w:rsidP="007B1D81">
            <w:pPr>
              <w:jc w:val="center"/>
              <w:rPr>
                <w:rFonts w:ascii="Arial" w:hAnsi="Arial" w:cs="Arial"/>
                <w:lang w:val="es-ES_tradnl"/>
              </w:rPr>
            </w:pPr>
            <w:r>
              <w:rPr>
                <w:rFonts w:ascii="Arial" w:hAnsi="Arial" w:cs="Arial"/>
                <w:lang w:val="es-ES_tradnl"/>
              </w:rPr>
              <w:t>590212</w:t>
            </w:r>
          </w:p>
        </w:tc>
        <w:tc>
          <w:tcPr>
            <w:tcW w:w="992" w:type="dxa"/>
          </w:tcPr>
          <w:p w14:paraId="6CFE980D" w14:textId="6803D190" w:rsidR="00F15519" w:rsidRDefault="00583936" w:rsidP="007B1D81">
            <w:pPr>
              <w:jc w:val="center"/>
              <w:rPr>
                <w:rFonts w:ascii="Arial" w:hAnsi="Arial" w:cs="Arial"/>
                <w:lang w:val="es-ES_tradnl"/>
              </w:rPr>
            </w:pPr>
            <w:r>
              <w:rPr>
                <w:rFonts w:ascii="Arial" w:hAnsi="Arial" w:cs="Arial"/>
                <w:lang w:val="es-ES_tradnl"/>
              </w:rPr>
              <w:t>2A6</w:t>
            </w:r>
          </w:p>
        </w:tc>
        <w:tc>
          <w:tcPr>
            <w:tcW w:w="6946" w:type="dxa"/>
          </w:tcPr>
          <w:p w14:paraId="7E1C1E42" w14:textId="2561041B"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Oficina de Proyectos de Construcción</w:t>
            </w:r>
          </w:p>
        </w:tc>
      </w:tr>
      <w:tr w:rsidR="00F15519" w14:paraId="1C7970D1" w14:textId="77777777" w:rsidTr="00F15519">
        <w:tc>
          <w:tcPr>
            <w:tcW w:w="1101" w:type="dxa"/>
          </w:tcPr>
          <w:p w14:paraId="6C179DC7" w14:textId="5A03B64A" w:rsidR="00F15519" w:rsidRDefault="00A57A8C" w:rsidP="007B1D81">
            <w:pPr>
              <w:jc w:val="center"/>
              <w:rPr>
                <w:rFonts w:ascii="Arial" w:hAnsi="Arial" w:cs="Arial"/>
                <w:lang w:val="es-ES_tradnl"/>
              </w:rPr>
            </w:pPr>
            <w:r>
              <w:rPr>
                <w:rFonts w:ascii="Arial" w:hAnsi="Arial" w:cs="Arial"/>
                <w:lang w:val="es-ES_tradnl"/>
              </w:rPr>
              <w:t>590213</w:t>
            </w:r>
          </w:p>
        </w:tc>
        <w:tc>
          <w:tcPr>
            <w:tcW w:w="992" w:type="dxa"/>
          </w:tcPr>
          <w:p w14:paraId="610CD86C" w14:textId="02238292" w:rsidR="00F15519" w:rsidRDefault="00A57A8C" w:rsidP="007B1D81">
            <w:pPr>
              <w:jc w:val="center"/>
              <w:rPr>
                <w:rFonts w:ascii="Arial" w:hAnsi="Arial" w:cs="Arial"/>
                <w:lang w:val="es-ES_tradnl"/>
              </w:rPr>
            </w:pPr>
            <w:r>
              <w:rPr>
                <w:rFonts w:ascii="Arial" w:hAnsi="Arial" w:cs="Arial"/>
                <w:lang w:val="es-ES_tradnl"/>
              </w:rPr>
              <w:t>2A7</w:t>
            </w:r>
          </w:p>
        </w:tc>
        <w:tc>
          <w:tcPr>
            <w:tcW w:w="6946" w:type="dxa"/>
          </w:tcPr>
          <w:p w14:paraId="44D78E43" w14:textId="15E7481E"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Oficina de Proyectos de Fabricación Mecánica</w:t>
            </w:r>
          </w:p>
        </w:tc>
      </w:tr>
      <w:tr w:rsidR="00F15519" w14:paraId="2FE06721" w14:textId="77777777" w:rsidTr="00F15519">
        <w:tc>
          <w:tcPr>
            <w:tcW w:w="1101" w:type="dxa"/>
          </w:tcPr>
          <w:p w14:paraId="79E9B88C" w14:textId="0660E971" w:rsidR="00F15519" w:rsidRDefault="00583936" w:rsidP="007B1D81">
            <w:pPr>
              <w:jc w:val="center"/>
              <w:rPr>
                <w:rFonts w:ascii="Arial" w:hAnsi="Arial" w:cs="Arial"/>
                <w:lang w:val="es-ES_tradnl"/>
              </w:rPr>
            </w:pPr>
            <w:r>
              <w:rPr>
                <w:rFonts w:ascii="Arial" w:hAnsi="Arial" w:cs="Arial"/>
                <w:lang w:val="es-ES_tradnl"/>
              </w:rPr>
              <w:t>590214</w:t>
            </w:r>
          </w:p>
        </w:tc>
        <w:tc>
          <w:tcPr>
            <w:tcW w:w="992" w:type="dxa"/>
          </w:tcPr>
          <w:p w14:paraId="1659BCA9" w14:textId="1BB20724" w:rsidR="00F15519" w:rsidRDefault="00583936" w:rsidP="007B1D81">
            <w:pPr>
              <w:jc w:val="center"/>
              <w:rPr>
                <w:rFonts w:ascii="Arial" w:hAnsi="Arial" w:cs="Arial"/>
                <w:lang w:val="es-ES_tradnl"/>
              </w:rPr>
            </w:pPr>
            <w:r>
              <w:rPr>
                <w:rFonts w:ascii="Arial" w:hAnsi="Arial" w:cs="Arial"/>
                <w:lang w:val="es-ES_tradnl"/>
              </w:rPr>
              <w:t>2A8</w:t>
            </w:r>
          </w:p>
        </w:tc>
        <w:tc>
          <w:tcPr>
            <w:tcW w:w="6946" w:type="dxa"/>
          </w:tcPr>
          <w:p w14:paraId="0BA76528" w14:textId="29CC5C66"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 xml:space="preserve">Operaciones y Equipos de Elaboración de Productos </w:t>
            </w:r>
            <w:r>
              <w:rPr>
                <w:rFonts w:ascii="Arial" w:hAnsi="Arial" w:cs="Arial"/>
                <w:lang w:val="es-ES_tradnl"/>
              </w:rPr>
              <w:t>A</w:t>
            </w:r>
            <w:r w:rsidRPr="007B1D81">
              <w:rPr>
                <w:rFonts w:ascii="Arial" w:hAnsi="Arial" w:cs="Arial"/>
                <w:lang w:val="es-ES_tradnl"/>
              </w:rPr>
              <w:t>limentarios</w:t>
            </w:r>
          </w:p>
        </w:tc>
      </w:tr>
      <w:tr w:rsidR="00F15519" w14:paraId="55D3C4FE" w14:textId="77777777" w:rsidTr="00F15519">
        <w:tc>
          <w:tcPr>
            <w:tcW w:w="1101" w:type="dxa"/>
          </w:tcPr>
          <w:p w14:paraId="7C29369F" w14:textId="54F972A7" w:rsidR="00F15519" w:rsidRDefault="00A57A8C" w:rsidP="007B1D81">
            <w:pPr>
              <w:jc w:val="center"/>
              <w:rPr>
                <w:rFonts w:ascii="Arial" w:hAnsi="Arial" w:cs="Arial"/>
                <w:lang w:val="es-ES_tradnl"/>
              </w:rPr>
            </w:pPr>
            <w:r>
              <w:rPr>
                <w:rFonts w:ascii="Arial" w:hAnsi="Arial" w:cs="Arial"/>
                <w:lang w:val="es-ES_tradnl"/>
              </w:rPr>
              <w:t>590215</w:t>
            </w:r>
          </w:p>
        </w:tc>
        <w:tc>
          <w:tcPr>
            <w:tcW w:w="992" w:type="dxa"/>
          </w:tcPr>
          <w:p w14:paraId="542175DC" w14:textId="360BB7D2" w:rsidR="00F15519" w:rsidRDefault="00A57A8C" w:rsidP="007B1D81">
            <w:pPr>
              <w:jc w:val="center"/>
              <w:rPr>
                <w:rFonts w:ascii="Arial" w:hAnsi="Arial" w:cs="Arial"/>
                <w:lang w:val="es-ES_tradnl"/>
              </w:rPr>
            </w:pPr>
            <w:r>
              <w:rPr>
                <w:rFonts w:ascii="Arial" w:hAnsi="Arial" w:cs="Arial"/>
                <w:lang w:val="es-ES_tradnl"/>
              </w:rPr>
              <w:t>2A9</w:t>
            </w:r>
          </w:p>
        </w:tc>
        <w:tc>
          <w:tcPr>
            <w:tcW w:w="6946" w:type="dxa"/>
          </w:tcPr>
          <w:p w14:paraId="22B35BC1" w14:textId="20016CE1"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Operaciones de Procesos</w:t>
            </w:r>
          </w:p>
        </w:tc>
      </w:tr>
      <w:tr w:rsidR="00F15519" w14:paraId="61A0244E" w14:textId="77777777" w:rsidTr="00F15519">
        <w:tc>
          <w:tcPr>
            <w:tcW w:w="1101" w:type="dxa"/>
          </w:tcPr>
          <w:p w14:paraId="383921DC" w14:textId="066B10EB" w:rsidR="00F15519" w:rsidRDefault="00583936" w:rsidP="007B1D81">
            <w:pPr>
              <w:jc w:val="center"/>
              <w:rPr>
                <w:rFonts w:ascii="Arial" w:hAnsi="Arial" w:cs="Arial"/>
                <w:lang w:val="es-ES_tradnl"/>
              </w:rPr>
            </w:pPr>
            <w:r>
              <w:rPr>
                <w:rFonts w:ascii="Arial" w:hAnsi="Arial" w:cs="Arial"/>
                <w:lang w:val="es-ES_tradnl"/>
              </w:rPr>
              <w:t>590216</w:t>
            </w:r>
          </w:p>
        </w:tc>
        <w:tc>
          <w:tcPr>
            <w:tcW w:w="992" w:type="dxa"/>
          </w:tcPr>
          <w:p w14:paraId="02D4C9BF" w14:textId="750F58BA" w:rsidR="00F15519" w:rsidRDefault="00583936" w:rsidP="007B1D81">
            <w:pPr>
              <w:jc w:val="center"/>
              <w:rPr>
                <w:rFonts w:ascii="Arial" w:hAnsi="Arial" w:cs="Arial"/>
                <w:lang w:val="es-ES_tradnl"/>
              </w:rPr>
            </w:pPr>
            <w:r>
              <w:rPr>
                <w:rFonts w:ascii="Arial" w:hAnsi="Arial" w:cs="Arial"/>
                <w:lang w:val="es-ES_tradnl"/>
              </w:rPr>
              <w:t>2B1</w:t>
            </w:r>
          </w:p>
        </w:tc>
        <w:tc>
          <w:tcPr>
            <w:tcW w:w="6946" w:type="dxa"/>
          </w:tcPr>
          <w:p w14:paraId="384C492D" w14:textId="71BAB393"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Operaciones y Equipos de Producción Agraria</w:t>
            </w:r>
          </w:p>
        </w:tc>
      </w:tr>
      <w:tr w:rsidR="00F15519" w14:paraId="01C7FD76" w14:textId="77777777" w:rsidTr="00F15519">
        <w:tc>
          <w:tcPr>
            <w:tcW w:w="1101" w:type="dxa"/>
          </w:tcPr>
          <w:p w14:paraId="67FE8D30" w14:textId="4C1D0827" w:rsidR="00F15519" w:rsidRDefault="00583936" w:rsidP="007B1D81">
            <w:pPr>
              <w:jc w:val="center"/>
              <w:rPr>
                <w:rFonts w:ascii="Arial" w:hAnsi="Arial" w:cs="Arial"/>
                <w:lang w:val="es-ES_tradnl"/>
              </w:rPr>
            </w:pPr>
            <w:r>
              <w:rPr>
                <w:rFonts w:ascii="Arial" w:hAnsi="Arial" w:cs="Arial"/>
                <w:lang w:val="es-ES_tradnl"/>
              </w:rPr>
              <w:t>590219</w:t>
            </w:r>
          </w:p>
        </w:tc>
        <w:tc>
          <w:tcPr>
            <w:tcW w:w="992" w:type="dxa"/>
          </w:tcPr>
          <w:p w14:paraId="2B7B54D6" w14:textId="452DB518" w:rsidR="00F15519" w:rsidRDefault="00583936" w:rsidP="007B1D81">
            <w:pPr>
              <w:jc w:val="center"/>
              <w:rPr>
                <w:rFonts w:ascii="Arial" w:hAnsi="Arial" w:cs="Arial"/>
                <w:lang w:val="es-ES_tradnl"/>
              </w:rPr>
            </w:pPr>
            <w:r>
              <w:rPr>
                <w:rFonts w:ascii="Arial" w:hAnsi="Arial" w:cs="Arial"/>
                <w:lang w:val="es-ES_tradnl"/>
              </w:rPr>
              <w:t>2B2</w:t>
            </w:r>
          </w:p>
        </w:tc>
        <w:tc>
          <w:tcPr>
            <w:tcW w:w="6946" w:type="dxa"/>
          </w:tcPr>
          <w:p w14:paraId="35726CE2" w14:textId="22880551"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Procedimientos de Diagnóstico Clínico y Ortoprotésico</w:t>
            </w:r>
          </w:p>
        </w:tc>
      </w:tr>
      <w:tr w:rsidR="00F15519" w14:paraId="63989D7B" w14:textId="77777777" w:rsidTr="00F15519">
        <w:tc>
          <w:tcPr>
            <w:tcW w:w="1101" w:type="dxa"/>
          </w:tcPr>
          <w:p w14:paraId="705345CC" w14:textId="53715566" w:rsidR="00F15519" w:rsidRPr="0001280F" w:rsidRDefault="0048352C" w:rsidP="007B1D81">
            <w:pPr>
              <w:jc w:val="center"/>
              <w:rPr>
                <w:rFonts w:ascii="Arial" w:hAnsi="Arial" w:cs="Arial"/>
              </w:rPr>
            </w:pPr>
            <w:r>
              <w:rPr>
                <w:rFonts w:ascii="Arial" w:hAnsi="Arial" w:cs="Arial"/>
                <w:lang w:val="es-ES_tradnl"/>
              </w:rPr>
              <w:t>590220</w:t>
            </w:r>
          </w:p>
        </w:tc>
        <w:tc>
          <w:tcPr>
            <w:tcW w:w="992" w:type="dxa"/>
          </w:tcPr>
          <w:p w14:paraId="45A98A37" w14:textId="1E6D1D56" w:rsidR="00F15519" w:rsidRDefault="0048352C" w:rsidP="007B1D81">
            <w:pPr>
              <w:jc w:val="center"/>
              <w:rPr>
                <w:rFonts w:ascii="Arial" w:hAnsi="Arial" w:cs="Arial"/>
                <w:lang w:val="es-ES_tradnl"/>
              </w:rPr>
            </w:pPr>
            <w:r>
              <w:rPr>
                <w:rFonts w:ascii="Arial" w:hAnsi="Arial" w:cs="Arial"/>
                <w:lang w:val="es-ES_tradnl"/>
              </w:rPr>
              <w:t>2B3</w:t>
            </w:r>
          </w:p>
        </w:tc>
        <w:tc>
          <w:tcPr>
            <w:tcW w:w="6946" w:type="dxa"/>
          </w:tcPr>
          <w:p w14:paraId="14282824" w14:textId="5740B217"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Procedimientos Sanitarios y Asistenciales</w:t>
            </w:r>
          </w:p>
        </w:tc>
      </w:tr>
      <w:tr w:rsidR="00F15519" w14:paraId="7B0E2CDB" w14:textId="77777777" w:rsidTr="00F15519">
        <w:tc>
          <w:tcPr>
            <w:tcW w:w="1101" w:type="dxa"/>
          </w:tcPr>
          <w:p w14:paraId="7186067F" w14:textId="4CCB5801" w:rsidR="00F15519" w:rsidRDefault="0001280F" w:rsidP="007B1D81">
            <w:pPr>
              <w:jc w:val="center"/>
              <w:rPr>
                <w:rFonts w:ascii="Arial" w:hAnsi="Arial" w:cs="Arial"/>
                <w:lang w:val="es-ES_tradnl"/>
              </w:rPr>
            </w:pPr>
            <w:r>
              <w:rPr>
                <w:rFonts w:ascii="Arial" w:hAnsi="Arial" w:cs="Arial"/>
                <w:lang w:val="es-ES_tradnl"/>
              </w:rPr>
              <w:t>590221</w:t>
            </w:r>
          </w:p>
        </w:tc>
        <w:tc>
          <w:tcPr>
            <w:tcW w:w="992" w:type="dxa"/>
          </w:tcPr>
          <w:p w14:paraId="3DB42974" w14:textId="147AA7D6" w:rsidR="00F15519" w:rsidRDefault="0001280F" w:rsidP="007B1D81">
            <w:pPr>
              <w:jc w:val="center"/>
              <w:rPr>
                <w:rFonts w:ascii="Arial" w:hAnsi="Arial" w:cs="Arial"/>
                <w:lang w:val="es-ES_tradnl"/>
              </w:rPr>
            </w:pPr>
            <w:r>
              <w:rPr>
                <w:rFonts w:ascii="Arial" w:hAnsi="Arial" w:cs="Arial"/>
                <w:lang w:val="es-ES_tradnl"/>
              </w:rPr>
              <w:t>2B4</w:t>
            </w:r>
          </w:p>
        </w:tc>
        <w:tc>
          <w:tcPr>
            <w:tcW w:w="6946" w:type="dxa"/>
          </w:tcPr>
          <w:p w14:paraId="43A70F99" w14:textId="67FD0900"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Procesos Comerciales</w:t>
            </w:r>
          </w:p>
        </w:tc>
      </w:tr>
      <w:bookmarkEnd w:id="8"/>
      <w:tr w:rsidR="00F15519" w14:paraId="328198F9" w14:textId="77777777" w:rsidTr="00F15519">
        <w:tc>
          <w:tcPr>
            <w:tcW w:w="1101" w:type="dxa"/>
          </w:tcPr>
          <w:p w14:paraId="69DBCA50" w14:textId="4EA99B6F" w:rsidR="00F15519" w:rsidRDefault="0001280F" w:rsidP="007B1D81">
            <w:pPr>
              <w:jc w:val="center"/>
              <w:rPr>
                <w:rFonts w:ascii="Arial" w:hAnsi="Arial" w:cs="Arial"/>
                <w:lang w:val="es-ES_tradnl"/>
              </w:rPr>
            </w:pPr>
            <w:r>
              <w:rPr>
                <w:rFonts w:ascii="Arial" w:hAnsi="Arial" w:cs="Arial"/>
                <w:lang w:val="es-ES_tradnl"/>
              </w:rPr>
              <w:t>590222</w:t>
            </w:r>
          </w:p>
        </w:tc>
        <w:tc>
          <w:tcPr>
            <w:tcW w:w="992" w:type="dxa"/>
          </w:tcPr>
          <w:p w14:paraId="2FED4989" w14:textId="157243B3" w:rsidR="00F15519" w:rsidRDefault="0001280F" w:rsidP="007B1D81">
            <w:pPr>
              <w:jc w:val="center"/>
              <w:rPr>
                <w:rFonts w:ascii="Arial" w:hAnsi="Arial" w:cs="Arial"/>
                <w:lang w:val="es-ES_tradnl"/>
              </w:rPr>
            </w:pPr>
            <w:r>
              <w:rPr>
                <w:rFonts w:ascii="Arial" w:hAnsi="Arial" w:cs="Arial"/>
                <w:lang w:val="es-ES_tradnl"/>
              </w:rPr>
              <w:t>2B5</w:t>
            </w:r>
          </w:p>
        </w:tc>
        <w:tc>
          <w:tcPr>
            <w:tcW w:w="6946" w:type="dxa"/>
          </w:tcPr>
          <w:p w14:paraId="3D2AEAE1" w14:textId="714F2D5F"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Procesos de Gestión Administrativa</w:t>
            </w:r>
          </w:p>
        </w:tc>
      </w:tr>
      <w:tr w:rsidR="00F15519" w14:paraId="158A56C1" w14:textId="77777777" w:rsidTr="00F15519">
        <w:tc>
          <w:tcPr>
            <w:tcW w:w="1101" w:type="dxa"/>
          </w:tcPr>
          <w:p w14:paraId="783AE917" w14:textId="2035CC20" w:rsidR="00F15519" w:rsidRDefault="0001280F" w:rsidP="007B1D81">
            <w:pPr>
              <w:jc w:val="center"/>
              <w:rPr>
                <w:rFonts w:ascii="Arial" w:hAnsi="Arial" w:cs="Arial"/>
                <w:lang w:val="es-ES_tradnl"/>
              </w:rPr>
            </w:pPr>
            <w:r>
              <w:rPr>
                <w:rFonts w:ascii="Arial" w:hAnsi="Arial" w:cs="Arial"/>
                <w:lang w:val="es-ES_tradnl"/>
              </w:rPr>
              <w:t>590224</w:t>
            </w:r>
          </w:p>
        </w:tc>
        <w:tc>
          <w:tcPr>
            <w:tcW w:w="992" w:type="dxa"/>
          </w:tcPr>
          <w:p w14:paraId="070D164A" w14:textId="0FFE7A95" w:rsidR="00F15519" w:rsidRDefault="0001280F" w:rsidP="007B1D81">
            <w:pPr>
              <w:jc w:val="center"/>
              <w:rPr>
                <w:rFonts w:ascii="Arial" w:hAnsi="Arial" w:cs="Arial"/>
                <w:lang w:val="es-ES_tradnl"/>
              </w:rPr>
            </w:pPr>
            <w:r>
              <w:rPr>
                <w:rFonts w:ascii="Arial" w:hAnsi="Arial" w:cs="Arial"/>
                <w:lang w:val="es-ES_tradnl"/>
              </w:rPr>
              <w:t>2B6</w:t>
            </w:r>
          </w:p>
        </w:tc>
        <w:tc>
          <w:tcPr>
            <w:tcW w:w="6946" w:type="dxa"/>
          </w:tcPr>
          <w:p w14:paraId="1C1CBCF9" w14:textId="058C96B1"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 xml:space="preserve">Producción Textil y Tratamientos </w:t>
            </w:r>
            <w:proofErr w:type="spellStart"/>
            <w:r w:rsidRPr="007B1D81">
              <w:rPr>
                <w:rFonts w:ascii="Arial" w:hAnsi="Arial" w:cs="Arial"/>
                <w:lang w:val="es-ES_tradnl"/>
              </w:rPr>
              <w:t>Físicoquímicos</w:t>
            </w:r>
            <w:proofErr w:type="spellEnd"/>
          </w:p>
        </w:tc>
      </w:tr>
      <w:tr w:rsidR="00F15519" w14:paraId="14F54867" w14:textId="77777777" w:rsidTr="00F15519">
        <w:tc>
          <w:tcPr>
            <w:tcW w:w="1101" w:type="dxa"/>
          </w:tcPr>
          <w:p w14:paraId="772EE9B9" w14:textId="15F4914D" w:rsidR="00F15519" w:rsidRDefault="0001280F" w:rsidP="007B1D81">
            <w:pPr>
              <w:jc w:val="center"/>
              <w:rPr>
                <w:rFonts w:ascii="Arial" w:hAnsi="Arial" w:cs="Arial"/>
                <w:lang w:val="es-ES_tradnl"/>
              </w:rPr>
            </w:pPr>
            <w:r>
              <w:rPr>
                <w:rFonts w:ascii="Arial" w:hAnsi="Arial" w:cs="Arial"/>
                <w:lang w:val="es-ES_tradnl"/>
              </w:rPr>
              <w:t>590225</w:t>
            </w:r>
          </w:p>
        </w:tc>
        <w:tc>
          <w:tcPr>
            <w:tcW w:w="992" w:type="dxa"/>
          </w:tcPr>
          <w:p w14:paraId="5DC96693" w14:textId="6E01CA85" w:rsidR="00F15519" w:rsidRDefault="0001280F" w:rsidP="007B1D81">
            <w:pPr>
              <w:jc w:val="center"/>
              <w:rPr>
                <w:rFonts w:ascii="Arial" w:hAnsi="Arial" w:cs="Arial"/>
                <w:lang w:val="es-ES_tradnl"/>
              </w:rPr>
            </w:pPr>
            <w:r>
              <w:rPr>
                <w:rFonts w:ascii="Arial" w:hAnsi="Arial" w:cs="Arial"/>
                <w:lang w:val="es-ES_tradnl"/>
              </w:rPr>
              <w:t>2B7</w:t>
            </w:r>
          </w:p>
        </w:tc>
        <w:tc>
          <w:tcPr>
            <w:tcW w:w="6946" w:type="dxa"/>
          </w:tcPr>
          <w:p w14:paraId="127105B9" w14:textId="7D7DBD78"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Servicios a la Comunidad</w:t>
            </w:r>
          </w:p>
        </w:tc>
      </w:tr>
      <w:tr w:rsidR="00F15519" w14:paraId="0C58D5C5" w14:textId="77777777" w:rsidTr="00F15519">
        <w:tc>
          <w:tcPr>
            <w:tcW w:w="1101" w:type="dxa"/>
          </w:tcPr>
          <w:p w14:paraId="11956157" w14:textId="654286E8" w:rsidR="00F15519" w:rsidRDefault="0001280F" w:rsidP="007B1D81">
            <w:pPr>
              <w:jc w:val="center"/>
              <w:rPr>
                <w:rFonts w:ascii="Arial" w:hAnsi="Arial" w:cs="Arial"/>
                <w:lang w:val="es-ES_tradnl"/>
              </w:rPr>
            </w:pPr>
            <w:r>
              <w:rPr>
                <w:rFonts w:ascii="Arial" w:hAnsi="Arial" w:cs="Arial"/>
                <w:lang w:val="es-ES_tradnl"/>
              </w:rPr>
              <w:t>590227</w:t>
            </w:r>
          </w:p>
        </w:tc>
        <w:tc>
          <w:tcPr>
            <w:tcW w:w="992" w:type="dxa"/>
          </w:tcPr>
          <w:p w14:paraId="2AC3F3A4" w14:textId="4C8FBE9D" w:rsidR="00F15519" w:rsidRDefault="0001280F" w:rsidP="007B1D81">
            <w:pPr>
              <w:jc w:val="center"/>
              <w:rPr>
                <w:rFonts w:ascii="Arial" w:hAnsi="Arial" w:cs="Arial"/>
                <w:lang w:val="es-ES_tradnl"/>
              </w:rPr>
            </w:pPr>
            <w:r>
              <w:rPr>
                <w:rFonts w:ascii="Arial" w:hAnsi="Arial" w:cs="Arial"/>
                <w:lang w:val="es-ES_tradnl"/>
              </w:rPr>
              <w:t>2B8</w:t>
            </w:r>
          </w:p>
        </w:tc>
        <w:tc>
          <w:tcPr>
            <w:tcW w:w="6946" w:type="dxa"/>
          </w:tcPr>
          <w:p w14:paraId="3A66946C" w14:textId="5BDA9522" w:rsidR="00F15519" w:rsidRDefault="00F15519" w:rsidP="00F15519">
            <w:pPr>
              <w:autoSpaceDE w:val="0"/>
              <w:autoSpaceDN w:val="0"/>
              <w:adjustRightInd w:val="0"/>
              <w:spacing w:after="180"/>
              <w:rPr>
                <w:rFonts w:ascii="Arial" w:hAnsi="Arial" w:cs="Arial"/>
                <w:lang w:val="es-ES_tradnl"/>
              </w:rPr>
            </w:pPr>
            <w:r w:rsidRPr="007B1D81">
              <w:rPr>
                <w:rFonts w:ascii="Arial" w:hAnsi="Arial" w:cs="Arial"/>
                <w:lang w:val="es-ES_tradnl"/>
              </w:rPr>
              <w:t>Sistemas y Aplicación Informáticas</w:t>
            </w:r>
          </w:p>
        </w:tc>
      </w:tr>
      <w:tr w:rsidR="00F15519" w14:paraId="6417F703" w14:textId="77777777" w:rsidTr="00F15519">
        <w:tc>
          <w:tcPr>
            <w:tcW w:w="1101" w:type="dxa"/>
          </w:tcPr>
          <w:p w14:paraId="470D9493" w14:textId="2219377F" w:rsidR="00F15519" w:rsidRDefault="0001280F" w:rsidP="007B1D81">
            <w:pPr>
              <w:jc w:val="center"/>
              <w:rPr>
                <w:rFonts w:ascii="Arial" w:hAnsi="Arial" w:cs="Arial"/>
                <w:lang w:val="es-ES_tradnl"/>
              </w:rPr>
            </w:pPr>
            <w:r>
              <w:rPr>
                <w:rFonts w:ascii="Arial" w:hAnsi="Arial" w:cs="Arial"/>
                <w:lang w:val="es-ES_tradnl"/>
              </w:rPr>
              <w:t>590229</w:t>
            </w:r>
          </w:p>
        </w:tc>
        <w:tc>
          <w:tcPr>
            <w:tcW w:w="992" w:type="dxa"/>
          </w:tcPr>
          <w:p w14:paraId="6F09931B" w14:textId="350F3D86" w:rsidR="00F15519" w:rsidRDefault="0001280F" w:rsidP="007B1D81">
            <w:pPr>
              <w:jc w:val="center"/>
              <w:rPr>
                <w:rFonts w:ascii="Arial" w:hAnsi="Arial" w:cs="Arial"/>
                <w:lang w:val="es-ES_tradnl"/>
              </w:rPr>
            </w:pPr>
            <w:r>
              <w:rPr>
                <w:rFonts w:ascii="Arial" w:hAnsi="Arial" w:cs="Arial"/>
                <w:lang w:val="es-ES_tradnl"/>
              </w:rPr>
              <w:t>2B9</w:t>
            </w:r>
          </w:p>
        </w:tc>
        <w:tc>
          <w:tcPr>
            <w:tcW w:w="6946" w:type="dxa"/>
          </w:tcPr>
          <w:p w14:paraId="5D5D6C7E" w14:textId="6B9832F5" w:rsidR="00F15519" w:rsidRDefault="00F15519" w:rsidP="00F15519">
            <w:pPr>
              <w:spacing w:after="180"/>
              <w:rPr>
                <w:rFonts w:ascii="Arial" w:hAnsi="Arial" w:cs="Arial"/>
                <w:lang w:val="es-ES_tradnl"/>
              </w:rPr>
            </w:pPr>
            <w:r w:rsidRPr="007B1D81">
              <w:rPr>
                <w:rFonts w:ascii="Arial" w:hAnsi="Arial" w:cs="Arial"/>
                <w:lang w:val="es-ES_tradnl"/>
              </w:rPr>
              <w:t>Técnicas y Procedimientos de Imagen y Sonido</w:t>
            </w:r>
          </w:p>
        </w:tc>
      </w:tr>
    </w:tbl>
    <w:p w14:paraId="4480697E" w14:textId="77777777" w:rsidR="00F15519" w:rsidRPr="007B1D81" w:rsidRDefault="00F15519" w:rsidP="007B1D81">
      <w:pPr>
        <w:jc w:val="center"/>
        <w:rPr>
          <w:rFonts w:ascii="Arial" w:hAnsi="Arial" w:cs="Arial"/>
          <w:lang w:val="es-ES_tradnl"/>
        </w:rPr>
      </w:pPr>
    </w:p>
    <w:p w14:paraId="6FA9E2F7" w14:textId="637509C6" w:rsidR="00B843D3" w:rsidRDefault="00B843D3" w:rsidP="007B1D81">
      <w:pPr>
        <w:spacing w:after="180" w:line="240" w:lineRule="auto"/>
        <w:ind w:firstLine="340"/>
        <w:rPr>
          <w:rFonts w:ascii="Arial" w:hAnsi="Arial" w:cs="Arial"/>
          <w:lang w:val="es-ES_tradnl"/>
        </w:rPr>
      </w:pPr>
    </w:p>
    <w:p w14:paraId="2EBF0F66" w14:textId="7CFFEE52" w:rsidR="007B1D81" w:rsidRDefault="007B1D81" w:rsidP="007B1D81">
      <w:pPr>
        <w:spacing w:after="180" w:line="240" w:lineRule="auto"/>
        <w:ind w:firstLine="340"/>
        <w:rPr>
          <w:rFonts w:ascii="Arial" w:hAnsi="Arial" w:cs="Arial"/>
          <w:lang w:val="es-ES_tradnl"/>
        </w:rPr>
      </w:pPr>
      <w:r w:rsidRPr="007B1D81">
        <w:rPr>
          <w:rFonts w:ascii="Arial" w:hAnsi="Arial" w:cs="Arial"/>
          <w:lang w:val="es-ES_tradnl"/>
        </w:rPr>
        <w:br w:type="page"/>
      </w:r>
    </w:p>
    <w:p w14:paraId="50CD2152" w14:textId="0DE268D3" w:rsidR="00BC2F8D" w:rsidRPr="007B1D81" w:rsidRDefault="00413327" w:rsidP="005C39B5">
      <w:pPr>
        <w:jc w:val="center"/>
        <w:rPr>
          <w:rFonts w:ascii="Arial" w:hAnsi="Arial" w:cs="Arial"/>
          <w:lang w:val="es-ES_tradnl"/>
        </w:rPr>
      </w:pPr>
      <w:r w:rsidRPr="007B1D81">
        <w:rPr>
          <w:rFonts w:ascii="Arial" w:hAnsi="Arial" w:cs="Arial"/>
          <w:lang w:val="es-ES_tradnl"/>
        </w:rPr>
        <w:lastRenderedPageBreak/>
        <w:t>ANEXO III</w:t>
      </w:r>
    </w:p>
    <w:p w14:paraId="514763FB" w14:textId="1EB2CDE0" w:rsidR="00F15519" w:rsidRDefault="0001280F" w:rsidP="00F15519">
      <w:pPr>
        <w:rPr>
          <w:rFonts w:ascii="Arial" w:hAnsi="Arial" w:cs="Arial"/>
          <w:lang w:val="es-ES_tradnl"/>
        </w:rPr>
      </w:pPr>
      <w:r>
        <w:rPr>
          <w:rFonts w:ascii="Arial" w:hAnsi="Arial" w:cs="Arial"/>
          <w:lang w:val="es-ES_tradnl"/>
        </w:rPr>
        <w:t>Cuerpo de profesores especialistas en sectores singulares de formación profesional.</w:t>
      </w:r>
    </w:p>
    <w:tbl>
      <w:tblPr>
        <w:tblStyle w:val="Tablaconcuadrcula"/>
        <w:tblW w:w="9039" w:type="dxa"/>
        <w:tblLook w:val="04A0" w:firstRow="1" w:lastRow="0" w:firstColumn="1" w:lastColumn="0" w:noHBand="0" w:noVBand="1"/>
      </w:tblPr>
      <w:tblGrid>
        <w:gridCol w:w="1101"/>
        <w:gridCol w:w="992"/>
        <w:gridCol w:w="6946"/>
      </w:tblGrid>
      <w:tr w:rsidR="00F15519" w14:paraId="1A9C7150" w14:textId="77777777" w:rsidTr="00E70195">
        <w:tc>
          <w:tcPr>
            <w:tcW w:w="1101" w:type="dxa"/>
          </w:tcPr>
          <w:p w14:paraId="3AD36DE0" w14:textId="77777777" w:rsidR="00F15519" w:rsidRDefault="00F15519" w:rsidP="00E70195">
            <w:pPr>
              <w:jc w:val="center"/>
              <w:rPr>
                <w:rFonts w:ascii="Arial" w:hAnsi="Arial" w:cs="Arial"/>
                <w:lang w:val="es-ES_tradnl"/>
              </w:rPr>
            </w:pPr>
            <w:r>
              <w:rPr>
                <w:rFonts w:ascii="Arial" w:hAnsi="Arial" w:cs="Arial"/>
                <w:lang w:val="es-ES_tradnl"/>
              </w:rPr>
              <w:t>Código MEFP</w:t>
            </w:r>
          </w:p>
        </w:tc>
        <w:tc>
          <w:tcPr>
            <w:tcW w:w="992" w:type="dxa"/>
          </w:tcPr>
          <w:p w14:paraId="5C2AEE1C" w14:textId="77777777" w:rsidR="00F15519" w:rsidRDefault="00F15519" w:rsidP="00E70195">
            <w:pPr>
              <w:jc w:val="center"/>
              <w:rPr>
                <w:rFonts w:ascii="Arial" w:hAnsi="Arial" w:cs="Arial"/>
                <w:lang w:val="es-ES_tradnl"/>
              </w:rPr>
            </w:pPr>
            <w:r>
              <w:rPr>
                <w:rFonts w:ascii="Arial" w:hAnsi="Arial" w:cs="Arial"/>
                <w:lang w:val="es-ES_tradnl"/>
              </w:rPr>
              <w:t>Código GVA</w:t>
            </w:r>
          </w:p>
        </w:tc>
        <w:tc>
          <w:tcPr>
            <w:tcW w:w="6946" w:type="dxa"/>
          </w:tcPr>
          <w:p w14:paraId="75FD89CD" w14:textId="77777777" w:rsidR="00F15519" w:rsidRDefault="00F15519" w:rsidP="00E70195">
            <w:pPr>
              <w:jc w:val="center"/>
              <w:rPr>
                <w:rFonts w:ascii="Arial" w:hAnsi="Arial" w:cs="Arial"/>
                <w:lang w:val="es-ES_tradnl"/>
              </w:rPr>
            </w:pPr>
            <w:r>
              <w:rPr>
                <w:rFonts w:ascii="Arial" w:hAnsi="Arial" w:cs="Arial"/>
                <w:lang w:val="es-ES_tradnl"/>
              </w:rPr>
              <w:t>Especialidad</w:t>
            </w:r>
          </w:p>
        </w:tc>
      </w:tr>
      <w:tr w:rsidR="00F15519" w14:paraId="55BB1433" w14:textId="77777777" w:rsidTr="00E70195">
        <w:tc>
          <w:tcPr>
            <w:tcW w:w="1101" w:type="dxa"/>
          </w:tcPr>
          <w:p w14:paraId="7EB3DD01" w14:textId="1BCAF33F" w:rsidR="00F15519" w:rsidRDefault="0001280F" w:rsidP="00E70195">
            <w:pPr>
              <w:jc w:val="center"/>
              <w:rPr>
                <w:rFonts w:ascii="Arial" w:hAnsi="Arial" w:cs="Arial"/>
                <w:lang w:val="es-ES_tradnl"/>
              </w:rPr>
            </w:pPr>
            <w:r>
              <w:rPr>
                <w:rFonts w:ascii="Arial" w:hAnsi="Arial" w:cs="Arial"/>
                <w:lang w:val="es-ES_tradnl"/>
              </w:rPr>
              <w:t>598001</w:t>
            </w:r>
          </w:p>
        </w:tc>
        <w:tc>
          <w:tcPr>
            <w:tcW w:w="992" w:type="dxa"/>
          </w:tcPr>
          <w:p w14:paraId="5532727D" w14:textId="4B2913DC" w:rsidR="00F15519" w:rsidRDefault="0001280F" w:rsidP="00E70195">
            <w:pPr>
              <w:jc w:val="center"/>
              <w:rPr>
                <w:rFonts w:ascii="Arial" w:hAnsi="Arial" w:cs="Arial"/>
                <w:lang w:val="es-ES_tradnl"/>
              </w:rPr>
            </w:pPr>
            <w:r>
              <w:rPr>
                <w:rFonts w:ascii="Arial" w:hAnsi="Arial" w:cs="Arial"/>
                <w:lang w:val="es-ES_tradnl"/>
              </w:rPr>
              <w:t>3A1</w:t>
            </w:r>
          </w:p>
        </w:tc>
        <w:tc>
          <w:tcPr>
            <w:tcW w:w="6946" w:type="dxa"/>
          </w:tcPr>
          <w:p w14:paraId="0B5EFA75" w14:textId="1CF9B8AC" w:rsidR="00F15519" w:rsidRDefault="00F15519" w:rsidP="00583936">
            <w:pPr>
              <w:pStyle w:val="parrafo2"/>
              <w:shd w:val="clear" w:color="auto" w:fill="FFFFFF"/>
              <w:spacing w:before="360" w:beforeAutospacing="0" w:after="180" w:afterAutospacing="0"/>
              <w:jc w:val="both"/>
              <w:rPr>
                <w:rFonts w:ascii="Arial" w:hAnsi="Arial" w:cs="Arial"/>
              </w:rPr>
            </w:pPr>
            <w:r w:rsidRPr="007B1D81">
              <w:rPr>
                <w:rFonts w:ascii="Arial" w:hAnsi="Arial" w:cs="Arial"/>
                <w:color w:val="000000"/>
                <w:sz w:val="22"/>
                <w:szCs w:val="22"/>
              </w:rPr>
              <w:t>Cocina y pastelería</w:t>
            </w:r>
          </w:p>
        </w:tc>
      </w:tr>
      <w:tr w:rsidR="00F15519" w14:paraId="4BB0893E" w14:textId="77777777" w:rsidTr="00E70195">
        <w:tc>
          <w:tcPr>
            <w:tcW w:w="1101" w:type="dxa"/>
          </w:tcPr>
          <w:p w14:paraId="0502BD20" w14:textId="25DB8F13" w:rsidR="00F15519" w:rsidRDefault="0001280F" w:rsidP="00E70195">
            <w:pPr>
              <w:jc w:val="center"/>
              <w:rPr>
                <w:rFonts w:ascii="Arial" w:hAnsi="Arial" w:cs="Arial"/>
                <w:lang w:val="es-ES_tradnl"/>
              </w:rPr>
            </w:pPr>
            <w:r>
              <w:rPr>
                <w:rFonts w:ascii="Arial" w:hAnsi="Arial" w:cs="Arial"/>
                <w:lang w:val="es-ES_tradnl"/>
              </w:rPr>
              <w:t>598002</w:t>
            </w:r>
          </w:p>
        </w:tc>
        <w:tc>
          <w:tcPr>
            <w:tcW w:w="992" w:type="dxa"/>
          </w:tcPr>
          <w:p w14:paraId="551E2ADF" w14:textId="62546797" w:rsidR="00F15519" w:rsidRDefault="0001280F" w:rsidP="00E70195">
            <w:pPr>
              <w:jc w:val="center"/>
              <w:rPr>
                <w:rFonts w:ascii="Arial" w:hAnsi="Arial" w:cs="Arial"/>
                <w:lang w:val="es-ES_tradnl"/>
              </w:rPr>
            </w:pPr>
            <w:r>
              <w:rPr>
                <w:rFonts w:ascii="Arial" w:hAnsi="Arial" w:cs="Arial"/>
                <w:lang w:val="es-ES_tradnl"/>
              </w:rPr>
              <w:t>3A2</w:t>
            </w:r>
          </w:p>
        </w:tc>
        <w:tc>
          <w:tcPr>
            <w:tcW w:w="6946" w:type="dxa"/>
          </w:tcPr>
          <w:p w14:paraId="015F9A56" w14:textId="332E6DC2"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Estética</w:t>
            </w:r>
          </w:p>
        </w:tc>
      </w:tr>
      <w:tr w:rsidR="00F15519" w14:paraId="3BF121C6" w14:textId="77777777" w:rsidTr="00E70195">
        <w:tc>
          <w:tcPr>
            <w:tcW w:w="1101" w:type="dxa"/>
          </w:tcPr>
          <w:p w14:paraId="4E8DEB9C" w14:textId="4F7D3C76" w:rsidR="00F15519" w:rsidRDefault="0001280F" w:rsidP="00E70195">
            <w:pPr>
              <w:jc w:val="center"/>
              <w:rPr>
                <w:rFonts w:ascii="Arial" w:hAnsi="Arial" w:cs="Arial"/>
                <w:lang w:val="es-ES_tradnl"/>
              </w:rPr>
            </w:pPr>
            <w:r>
              <w:rPr>
                <w:rFonts w:ascii="Arial" w:hAnsi="Arial" w:cs="Arial"/>
                <w:lang w:val="es-ES_tradnl"/>
              </w:rPr>
              <w:t>598003</w:t>
            </w:r>
          </w:p>
        </w:tc>
        <w:tc>
          <w:tcPr>
            <w:tcW w:w="992" w:type="dxa"/>
          </w:tcPr>
          <w:p w14:paraId="3594AE0B" w14:textId="2988FD61" w:rsidR="00F15519" w:rsidRDefault="0001280F" w:rsidP="00E70195">
            <w:pPr>
              <w:jc w:val="center"/>
              <w:rPr>
                <w:rFonts w:ascii="Arial" w:hAnsi="Arial" w:cs="Arial"/>
                <w:lang w:val="es-ES_tradnl"/>
              </w:rPr>
            </w:pPr>
            <w:r>
              <w:rPr>
                <w:rFonts w:ascii="Arial" w:hAnsi="Arial" w:cs="Arial"/>
                <w:lang w:val="es-ES_tradnl"/>
              </w:rPr>
              <w:t>3A3</w:t>
            </w:r>
          </w:p>
        </w:tc>
        <w:tc>
          <w:tcPr>
            <w:tcW w:w="6946" w:type="dxa"/>
          </w:tcPr>
          <w:p w14:paraId="23E5A4D4" w14:textId="17358C10"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Fabricación e instalación de carpintería y mueble</w:t>
            </w:r>
          </w:p>
        </w:tc>
      </w:tr>
      <w:tr w:rsidR="00F15519" w14:paraId="0555205D" w14:textId="77777777" w:rsidTr="00E70195">
        <w:tc>
          <w:tcPr>
            <w:tcW w:w="1101" w:type="dxa"/>
          </w:tcPr>
          <w:p w14:paraId="2CA96AB8" w14:textId="378240FB" w:rsidR="00F15519" w:rsidRDefault="0001280F" w:rsidP="00E70195">
            <w:pPr>
              <w:jc w:val="center"/>
              <w:rPr>
                <w:rFonts w:ascii="Arial" w:hAnsi="Arial" w:cs="Arial"/>
                <w:lang w:val="es-ES_tradnl"/>
              </w:rPr>
            </w:pPr>
            <w:r>
              <w:rPr>
                <w:rFonts w:ascii="Arial" w:hAnsi="Arial" w:cs="Arial"/>
                <w:lang w:val="es-ES_tradnl"/>
              </w:rPr>
              <w:t>598004</w:t>
            </w:r>
          </w:p>
        </w:tc>
        <w:tc>
          <w:tcPr>
            <w:tcW w:w="992" w:type="dxa"/>
          </w:tcPr>
          <w:p w14:paraId="7A6FDAC0" w14:textId="16872884" w:rsidR="00F15519" w:rsidRDefault="0001280F" w:rsidP="00E70195">
            <w:pPr>
              <w:jc w:val="center"/>
              <w:rPr>
                <w:rFonts w:ascii="Arial" w:hAnsi="Arial" w:cs="Arial"/>
                <w:lang w:val="es-ES_tradnl"/>
              </w:rPr>
            </w:pPr>
            <w:r>
              <w:rPr>
                <w:rFonts w:ascii="Arial" w:hAnsi="Arial" w:cs="Arial"/>
                <w:lang w:val="es-ES_tradnl"/>
              </w:rPr>
              <w:t>3A4</w:t>
            </w:r>
          </w:p>
        </w:tc>
        <w:tc>
          <w:tcPr>
            <w:tcW w:w="6946" w:type="dxa"/>
          </w:tcPr>
          <w:p w14:paraId="3027E3A6" w14:textId="7C4AFA74"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Mantenimiento de vehículos</w:t>
            </w:r>
          </w:p>
        </w:tc>
      </w:tr>
      <w:tr w:rsidR="00F15519" w14:paraId="240ADE40" w14:textId="77777777" w:rsidTr="00E70195">
        <w:tc>
          <w:tcPr>
            <w:tcW w:w="1101" w:type="dxa"/>
          </w:tcPr>
          <w:p w14:paraId="2DC74715" w14:textId="04566FBB" w:rsidR="00F15519" w:rsidRDefault="0001280F" w:rsidP="00E70195">
            <w:pPr>
              <w:jc w:val="center"/>
              <w:rPr>
                <w:rFonts w:ascii="Arial" w:hAnsi="Arial" w:cs="Arial"/>
                <w:lang w:val="es-ES_tradnl"/>
              </w:rPr>
            </w:pPr>
            <w:r>
              <w:rPr>
                <w:rFonts w:ascii="Arial" w:hAnsi="Arial" w:cs="Arial"/>
                <w:lang w:val="es-ES_tradnl"/>
              </w:rPr>
              <w:t>598005</w:t>
            </w:r>
          </w:p>
        </w:tc>
        <w:tc>
          <w:tcPr>
            <w:tcW w:w="992" w:type="dxa"/>
          </w:tcPr>
          <w:p w14:paraId="50FECC6A" w14:textId="4C9FD868" w:rsidR="00F15519" w:rsidRDefault="0001280F" w:rsidP="00E70195">
            <w:pPr>
              <w:jc w:val="center"/>
              <w:rPr>
                <w:rFonts w:ascii="Arial" w:hAnsi="Arial" w:cs="Arial"/>
                <w:lang w:val="es-ES_tradnl"/>
              </w:rPr>
            </w:pPr>
            <w:r>
              <w:rPr>
                <w:rFonts w:ascii="Arial" w:hAnsi="Arial" w:cs="Arial"/>
                <w:lang w:val="es-ES_tradnl"/>
              </w:rPr>
              <w:t>3A5</w:t>
            </w:r>
          </w:p>
        </w:tc>
        <w:tc>
          <w:tcPr>
            <w:tcW w:w="6946" w:type="dxa"/>
          </w:tcPr>
          <w:p w14:paraId="59F4EBE7" w14:textId="637740A1"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Mecanizado y mantenimiento de máquinas</w:t>
            </w:r>
          </w:p>
        </w:tc>
      </w:tr>
      <w:tr w:rsidR="00F15519" w14:paraId="69A9D1FA" w14:textId="77777777" w:rsidTr="00E70195">
        <w:tc>
          <w:tcPr>
            <w:tcW w:w="1101" w:type="dxa"/>
          </w:tcPr>
          <w:p w14:paraId="4FFD1537" w14:textId="3DE4F89B" w:rsidR="00F15519" w:rsidRDefault="0001280F" w:rsidP="00E70195">
            <w:pPr>
              <w:jc w:val="center"/>
              <w:rPr>
                <w:rFonts w:ascii="Arial" w:hAnsi="Arial" w:cs="Arial"/>
                <w:lang w:val="es-ES_tradnl"/>
              </w:rPr>
            </w:pPr>
            <w:r>
              <w:rPr>
                <w:rFonts w:ascii="Arial" w:hAnsi="Arial" w:cs="Arial"/>
                <w:lang w:val="es-ES_tradnl"/>
              </w:rPr>
              <w:t>598006</w:t>
            </w:r>
          </w:p>
        </w:tc>
        <w:tc>
          <w:tcPr>
            <w:tcW w:w="992" w:type="dxa"/>
          </w:tcPr>
          <w:p w14:paraId="3B23C243" w14:textId="43447B77" w:rsidR="00F15519" w:rsidRDefault="0001280F" w:rsidP="00E70195">
            <w:pPr>
              <w:jc w:val="center"/>
              <w:rPr>
                <w:rFonts w:ascii="Arial" w:hAnsi="Arial" w:cs="Arial"/>
                <w:lang w:val="es-ES_tradnl"/>
              </w:rPr>
            </w:pPr>
            <w:r>
              <w:rPr>
                <w:rFonts w:ascii="Arial" w:hAnsi="Arial" w:cs="Arial"/>
                <w:lang w:val="es-ES_tradnl"/>
              </w:rPr>
              <w:t>3A6</w:t>
            </w:r>
          </w:p>
        </w:tc>
        <w:tc>
          <w:tcPr>
            <w:tcW w:w="6946" w:type="dxa"/>
          </w:tcPr>
          <w:p w14:paraId="65E051AA" w14:textId="70F75081"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Patronaje y confección</w:t>
            </w:r>
          </w:p>
        </w:tc>
      </w:tr>
      <w:tr w:rsidR="00F15519" w14:paraId="69CB4836" w14:textId="77777777" w:rsidTr="00E70195">
        <w:tc>
          <w:tcPr>
            <w:tcW w:w="1101" w:type="dxa"/>
          </w:tcPr>
          <w:p w14:paraId="32E96140" w14:textId="695B094E" w:rsidR="00F15519" w:rsidRDefault="0001280F" w:rsidP="00E70195">
            <w:pPr>
              <w:jc w:val="center"/>
              <w:rPr>
                <w:rFonts w:ascii="Arial" w:hAnsi="Arial" w:cs="Arial"/>
                <w:lang w:val="es-ES_tradnl"/>
              </w:rPr>
            </w:pPr>
            <w:r>
              <w:rPr>
                <w:rFonts w:ascii="Arial" w:hAnsi="Arial" w:cs="Arial"/>
                <w:lang w:val="es-ES_tradnl"/>
              </w:rPr>
              <w:t>598007</w:t>
            </w:r>
          </w:p>
        </w:tc>
        <w:tc>
          <w:tcPr>
            <w:tcW w:w="992" w:type="dxa"/>
          </w:tcPr>
          <w:p w14:paraId="3E44B0A3" w14:textId="6E7527FF" w:rsidR="00F15519" w:rsidRDefault="0001280F" w:rsidP="00E70195">
            <w:pPr>
              <w:jc w:val="center"/>
              <w:rPr>
                <w:rFonts w:ascii="Arial" w:hAnsi="Arial" w:cs="Arial"/>
                <w:lang w:val="es-ES_tradnl"/>
              </w:rPr>
            </w:pPr>
            <w:r>
              <w:rPr>
                <w:rFonts w:ascii="Arial" w:hAnsi="Arial" w:cs="Arial"/>
                <w:lang w:val="es-ES_tradnl"/>
              </w:rPr>
              <w:t>3A7</w:t>
            </w:r>
          </w:p>
        </w:tc>
        <w:tc>
          <w:tcPr>
            <w:tcW w:w="6946" w:type="dxa"/>
          </w:tcPr>
          <w:p w14:paraId="6C3935A1" w14:textId="5AD853E8"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Peluquería</w:t>
            </w:r>
          </w:p>
        </w:tc>
      </w:tr>
      <w:tr w:rsidR="00F15519" w14:paraId="2FFB8E06" w14:textId="77777777" w:rsidTr="00E70195">
        <w:tc>
          <w:tcPr>
            <w:tcW w:w="1101" w:type="dxa"/>
          </w:tcPr>
          <w:p w14:paraId="369E4105" w14:textId="66614E4D" w:rsidR="00F15519" w:rsidRDefault="0001280F" w:rsidP="00E70195">
            <w:pPr>
              <w:jc w:val="center"/>
              <w:rPr>
                <w:rFonts w:ascii="Arial" w:hAnsi="Arial" w:cs="Arial"/>
                <w:lang w:val="es-ES_tradnl"/>
              </w:rPr>
            </w:pPr>
            <w:r>
              <w:rPr>
                <w:rFonts w:ascii="Arial" w:hAnsi="Arial" w:cs="Arial"/>
                <w:lang w:val="es-ES_tradnl"/>
              </w:rPr>
              <w:t>598008</w:t>
            </w:r>
          </w:p>
        </w:tc>
        <w:tc>
          <w:tcPr>
            <w:tcW w:w="992" w:type="dxa"/>
          </w:tcPr>
          <w:p w14:paraId="70312AE4" w14:textId="313C198F" w:rsidR="00F15519" w:rsidRDefault="0001280F" w:rsidP="00E70195">
            <w:pPr>
              <w:jc w:val="center"/>
              <w:rPr>
                <w:rFonts w:ascii="Arial" w:hAnsi="Arial" w:cs="Arial"/>
                <w:lang w:val="es-ES_tradnl"/>
              </w:rPr>
            </w:pPr>
            <w:r>
              <w:rPr>
                <w:rFonts w:ascii="Arial" w:hAnsi="Arial" w:cs="Arial"/>
                <w:lang w:val="es-ES_tradnl"/>
              </w:rPr>
              <w:t>3A8</w:t>
            </w:r>
          </w:p>
        </w:tc>
        <w:tc>
          <w:tcPr>
            <w:tcW w:w="6946" w:type="dxa"/>
          </w:tcPr>
          <w:p w14:paraId="29475102" w14:textId="3817CC9D"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Producción en artes gráficas</w:t>
            </w:r>
          </w:p>
        </w:tc>
      </w:tr>
      <w:tr w:rsidR="00F15519" w14:paraId="6D38DDC5" w14:textId="77777777" w:rsidTr="00E70195">
        <w:tc>
          <w:tcPr>
            <w:tcW w:w="1101" w:type="dxa"/>
          </w:tcPr>
          <w:p w14:paraId="60843CEB" w14:textId="58136386" w:rsidR="00F15519" w:rsidRDefault="0001280F" w:rsidP="00E70195">
            <w:pPr>
              <w:jc w:val="center"/>
              <w:rPr>
                <w:rFonts w:ascii="Arial" w:hAnsi="Arial" w:cs="Arial"/>
                <w:lang w:val="es-ES_tradnl"/>
              </w:rPr>
            </w:pPr>
            <w:r>
              <w:rPr>
                <w:rFonts w:ascii="Arial" w:hAnsi="Arial" w:cs="Arial"/>
                <w:lang w:val="es-ES_tradnl"/>
              </w:rPr>
              <w:t>598009</w:t>
            </w:r>
          </w:p>
        </w:tc>
        <w:tc>
          <w:tcPr>
            <w:tcW w:w="992" w:type="dxa"/>
          </w:tcPr>
          <w:p w14:paraId="4C21DAD0" w14:textId="1E00965D" w:rsidR="00F15519" w:rsidRDefault="0001280F" w:rsidP="00E70195">
            <w:pPr>
              <w:jc w:val="center"/>
              <w:rPr>
                <w:rFonts w:ascii="Arial" w:hAnsi="Arial" w:cs="Arial"/>
                <w:lang w:val="es-ES_tradnl"/>
              </w:rPr>
            </w:pPr>
            <w:r>
              <w:rPr>
                <w:rFonts w:ascii="Arial" w:hAnsi="Arial" w:cs="Arial"/>
                <w:lang w:val="es-ES_tradnl"/>
              </w:rPr>
              <w:t>3A9</w:t>
            </w:r>
          </w:p>
        </w:tc>
        <w:tc>
          <w:tcPr>
            <w:tcW w:w="6946" w:type="dxa"/>
          </w:tcPr>
          <w:p w14:paraId="49D4366D" w14:textId="04117B01"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Servicios de restauración</w:t>
            </w:r>
          </w:p>
        </w:tc>
      </w:tr>
      <w:tr w:rsidR="00F15519" w14:paraId="31537D94" w14:textId="77777777" w:rsidTr="00E70195">
        <w:tc>
          <w:tcPr>
            <w:tcW w:w="1101" w:type="dxa"/>
          </w:tcPr>
          <w:p w14:paraId="39A0B72B" w14:textId="75CBFCCF" w:rsidR="00F15519" w:rsidRDefault="0001280F" w:rsidP="00E70195">
            <w:pPr>
              <w:jc w:val="center"/>
              <w:rPr>
                <w:rFonts w:ascii="Arial" w:hAnsi="Arial" w:cs="Arial"/>
                <w:lang w:val="es-ES_tradnl"/>
              </w:rPr>
            </w:pPr>
            <w:r>
              <w:rPr>
                <w:rFonts w:ascii="Arial" w:hAnsi="Arial" w:cs="Arial"/>
                <w:lang w:val="es-ES_tradnl"/>
              </w:rPr>
              <w:t>598010</w:t>
            </w:r>
          </w:p>
        </w:tc>
        <w:tc>
          <w:tcPr>
            <w:tcW w:w="992" w:type="dxa"/>
          </w:tcPr>
          <w:p w14:paraId="659FB5F9" w14:textId="63947329" w:rsidR="00F15519" w:rsidRDefault="0001280F" w:rsidP="00E70195">
            <w:pPr>
              <w:jc w:val="center"/>
              <w:rPr>
                <w:rFonts w:ascii="Arial" w:hAnsi="Arial" w:cs="Arial"/>
                <w:lang w:val="es-ES_tradnl"/>
              </w:rPr>
            </w:pPr>
            <w:r>
              <w:rPr>
                <w:rFonts w:ascii="Arial" w:hAnsi="Arial" w:cs="Arial"/>
                <w:lang w:val="es-ES_tradnl"/>
              </w:rPr>
              <w:t>3B1</w:t>
            </w:r>
          </w:p>
        </w:tc>
        <w:tc>
          <w:tcPr>
            <w:tcW w:w="6946" w:type="dxa"/>
          </w:tcPr>
          <w:p w14:paraId="3B150AFE" w14:textId="2DA89248" w:rsidR="00F15519" w:rsidRDefault="00F15519" w:rsidP="00583936">
            <w:pPr>
              <w:pStyle w:val="parrafo"/>
              <w:shd w:val="clear" w:color="auto" w:fill="FFFFFF"/>
              <w:spacing w:before="180" w:beforeAutospacing="0" w:after="180" w:afterAutospacing="0"/>
              <w:jc w:val="both"/>
              <w:rPr>
                <w:rFonts w:ascii="Arial" w:hAnsi="Arial" w:cs="Arial"/>
              </w:rPr>
            </w:pPr>
            <w:r w:rsidRPr="007B1D81">
              <w:rPr>
                <w:rFonts w:ascii="Arial" w:hAnsi="Arial" w:cs="Arial"/>
                <w:color w:val="000000"/>
                <w:sz w:val="22"/>
                <w:szCs w:val="22"/>
              </w:rPr>
              <w:t>Soldadura</w:t>
            </w:r>
          </w:p>
        </w:tc>
      </w:tr>
    </w:tbl>
    <w:p w14:paraId="302F5CAD" w14:textId="24031850" w:rsidR="00B843D3" w:rsidRDefault="00B843D3" w:rsidP="007B1D81">
      <w:pPr>
        <w:pStyle w:val="parrafo"/>
        <w:shd w:val="clear" w:color="auto" w:fill="FFFFFF"/>
        <w:spacing w:before="180" w:beforeAutospacing="0" w:after="180" w:afterAutospacing="0"/>
        <w:ind w:firstLine="340"/>
        <w:jc w:val="both"/>
        <w:rPr>
          <w:rFonts w:ascii="Arial" w:hAnsi="Arial" w:cs="Arial"/>
          <w:color w:val="000000"/>
          <w:sz w:val="22"/>
          <w:szCs w:val="22"/>
        </w:rPr>
      </w:pPr>
    </w:p>
    <w:p w14:paraId="25C88922" w14:textId="1941AF8D" w:rsidR="00B843D3" w:rsidRDefault="00B843D3" w:rsidP="007B1D81">
      <w:pPr>
        <w:pStyle w:val="parrafo"/>
        <w:shd w:val="clear" w:color="auto" w:fill="FFFFFF"/>
        <w:spacing w:before="180" w:beforeAutospacing="0" w:after="180" w:afterAutospacing="0"/>
        <w:ind w:firstLine="340"/>
        <w:jc w:val="both"/>
        <w:rPr>
          <w:rFonts w:ascii="Arial" w:hAnsi="Arial" w:cs="Arial"/>
          <w:color w:val="000000"/>
          <w:sz w:val="22"/>
          <w:szCs w:val="22"/>
        </w:rPr>
      </w:pPr>
    </w:p>
    <w:p w14:paraId="3A9357B4" w14:textId="41986025" w:rsidR="00C74E6A" w:rsidRPr="007B1D81" w:rsidRDefault="00C74E6A" w:rsidP="005C39B5">
      <w:pPr>
        <w:jc w:val="center"/>
        <w:rPr>
          <w:rFonts w:ascii="Arial" w:hAnsi="Arial" w:cs="Arial"/>
          <w:lang w:val="es-ES_tradnl"/>
        </w:rPr>
      </w:pPr>
    </w:p>
    <w:p w14:paraId="0DAD376C" w14:textId="77777777" w:rsidR="00C74E6A" w:rsidRPr="007B1D81" w:rsidRDefault="00C74E6A" w:rsidP="00C74E6A">
      <w:pPr>
        <w:jc w:val="both"/>
        <w:rPr>
          <w:rFonts w:ascii="Arial" w:hAnsi="Arial" w:cs="Arial"/>
          <w:lang w:val="es-ES_tradnl"/>
        </w:rPr>
      </w:pPr>
    </w:p>
    <w:sectPr w:rsidR="00C74E6A" w:rsidRPr="007B1D81" w:rsidSect="00602468">
      <w:headerReference w:type="default" r:id="rId8"/>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1AC6" w14:textId="77777777" w:rsidR="00D60C56" w:rsidRDefault="00D60C56" w:rsidP="00602468">
      <w:pPr>
        <w:spacing w:after="0" w:line="240" w:lineRule="auto"/>
      </w:pPr>
      <w:r>
        <w:separator/>
      </w:r>
    </w:p>
  </w:endnote>
  <w:endnote w:type="continuationSeparator" w:id="0">
    <w:p w14:paraId="64B9B5E0" w14:textId="77777777" w:rsidR="00D60C56" w:rsidRDefault="00D60C56" w:rsidP="0060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E209" w14:textId="77777777" w:rsidR="00D60C56" w:rsidRDefault="00D60C56" w:rsidP="00602468">
      <w:pPr>
        <w:spacing w:after="0" w:line="240" w:lineRule="auto"/>
      </w:pPr>
      <w:r>
        <w:separator/>
      </w:r>
    </w:p>
  </w:footnote>
  <w:footnote w:type="continuationSeparator" w:id="0">
    <w:p w14:paraId="581EBFBF" w14:textId="77777777" w:rsidR="00D60C56" w:rsidRDefault="00D60C56" w:rsidP="0060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3EA4" w14:textId="1E6291BB" w:rsidR="00602468" w:rsidRDefault="008A135E">
    <w:pPr>
      <w:pStyle w:val="Encabezado"/>
    </w:pPr>
    <w:r w:rsidRPr="008A135E">
      <w:drawing>
        <wp:inline distT="0" distB="0" distL="0" distR="0" wp14:anchorId="467D6762" wp14:editId="35A742E6">
          <wp:extent cx="1523365" cy="885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40323" cy="895686"/>
                  </a:xfrm>
                  <a:prstGeom prst="rect">
                    <a:avLst/>
                  </a:prstGeom>
                </pic:spPr>
              </pic:pic>
            </a:graphicData>
          </a:graphic>
        </wp:inline>
      </w:drawing>
    </w:r>
    <w:r w:rsidR="00602468" w:rsidRPr="00602468">
      <w:rPr>
        <w:noProof/>
      </w:rPr>
      <w:drawing>
        <wp:anchor distT="0" distB="0" distL="114300" distR="114300" simplePos="0" relativeHeight="251656704" behindDoc="0" locked="0" layoutInCell="1" allowOverlap="1" wp14:anchorId="232D5B06" wp14:editId="03D573D9">
          <wp:simplePos x="0" y="0"/>
          <wp:positionH relativeFrom="column">
            <wp:posOffset>5172387</wp:posOffset>
          </wp:positionH>
          <wp:positionV relativeFrom="page">
            <wp:posOffset>410389</wp:posOffset>
          </wp:positionV>
          <wp:extent cx="585544" cy="504825"/>
          <wp:effectExtent l="0" t="0" r="5080" b="0"/>
          <wp:wrapNone/>
          <wp:docPr id="19" name="Imagen 19"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Patrón de fond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85544"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D7E"/>
    <w:multiLevelType w:val="hybridMultilevel"/>
    <w:tmpl w:val="4664B88C"/>
    <w:lvl w:ilvl="0" w:tplc="41EE993E">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 w15:restartNumberingAfterBreak="0">
    <w:nsid w:val="20F64678"/>
    <w:multiLevelType w:val="hybridMultilevel"/>
    <w:tmpl w:val="1688B2BA"/>
    <w:lvl w:ilvl="0" w:tplc="73AE78F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CC4A0B"/>
    <w:multiLevelType w:val="hybridMultilevel"/>
    <w:tmpl w:val="4EDA5C50"/>
    <w:lvl w:ilvl="0" w:tplc="CC30FB5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F46963"/>
    <w:multiLevelType w:val="hybridMultilevel"/>
    <w:tmpl w:val="EB18B0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D4D0359"/>
    <w:multiLevelType w:val="hybridMultilevel"/>
    <w:tmpl w:val="604E1C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9D94FEE"/>
    <w:multiLevelType w:val="hybridMultilevel"/>
    <w:tmpl w:val="7FA082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13973C2"/>
    <w:multiLevelType w:val="hybridMultilevel"/>
    <w:tmpl w:val="E89EB548"/>
    <w:lvl w:ilvl="0" w:tplc="92183D1C">
      <w:start w:val="3"/>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741519A"/>
    <w:multiLevelType w:val="hybridMultilevel"/>
    <w:tmpl w:val="9EDAA7B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F8"/>
    <w:rsid w:val="0001280F"/>
    <w:rsid w:val="00021CEE"/>
    <w:rsid w:val="00023C22"/>
    <w:rsid w:val="00032724"/>
    <w:rsid w:val="00044503"/>
    <w:rsid w:val="00047BEE"/>
    <w:rsid w:val="000508CF"/>
    <w:rsid w:val="00050C0C"/>
    <w:rsid w:val="00070773"/>
    <w:rsid w:val="00076592"/>
    <w:rsid w:val="000778F1"/>
    <w:rsid w:val="000861FB"/>
    <w:rsid w:val="00097103"/>
    <w:rsid w:val="000C7EA9"/>
    <w:rsid w:val="000F02BD"/>
    <w:rsid w:val="000F2D52"/>
    <w:rsid w:val="00121220"/>
    <w:rsid w:val="001268D7"/>
    <w:rsid w:val="00136F2C"/>
    <w:rsid w:val="00142A23"/>
    <w:rsid w:val="00157F61"/>
    <w:rsid w:val="00161067"/>
    <w:rsid w:val="001627DA"/>
    <w:rsid w:val="00166688"/>
    <w:rsid w:val="0018378C"/>
    <w:rsid w:val="001932EA"/>
    <w:rsid w:val="001A0709"/>
    <w:rsid w:val="001B6E83"/>
    <w:rsid w:val="001C3C02"/>
    <w:rsid w:val="001D064D"/>
    <w:rsid w:val="001E599B"/>
    <w:rsid w:val="001E64BB"/>
    <w:rsid w:val="00207AE8"/>
    <w:rsid w:val="00213EF3"/>
    <w:rsid w:val="00243986"/>
    <w:rsid w:val="002D786E"/>
    <w:rsid w:val="002F78A1"/>
    <w:rsid w:val="0033001F"/>
    <w:rsid w:val="00332AB0"/>
    <w:rsid w:val="00380168"/>
    <w:rsid w:val="003915BE"/>
    <w:rsid w:val="003C719A"/>
    <w:rsid w:val="003F7BFC"/>
    <w:rsid w:val="00413327"/>
    <w:rsid w:val="00424938"/>
    <w:rsid w:val="00424BAE"/>
    <w:rsid w:val="004335A3"/>
    <w:rsid w:val="00451BCE"/>
    <w:rsid w:val="00454FBB"/>
    <w:rsid w:val="00465A7F"/>
    <w:rsid w:val="004705E6"/>
    <w:rsid w:val="00470A4E"/>
    <w:rsid w:val="004720B5"/>
    <w:rsid w:val="004777BD"/>
    <w:rsid w:val="0048352C"/>
    <w:rsid w:val="004910A2"/>
    <w:rsid w:val="004B07C2"/>
    <w:rsid w:val="004C4E8C"/>
    <w:rsid w:val="004C693D"/>
    <w:rsid w:val="0051727F"/>
    <w:rsid w:val="00521173"/>
    <w:rsid w:val="00536D1A"/>
    <w:rsid w:val="00564639"/>
    <w:rsid w:val="00583936"/>
    <w:rsid w:val="00596006"/>
    <w:rsid w:val="005A6CC3"/>
    <w:rsid w:val="005B2A63"/>
    <w:rsid w:val="005C39B5"/>
    <w:rsid w:val="005D5BEC"/>
    <w:rsid w:val="00600EED"/>
    <w:rsid w:val="00602468"/>
    <w:rsid w:val="00612574"/>
    <w:rsid w:val="006204EB"/>
    <w:rsid w:val="00626E30"/>
    <w:rsid w:val="006341F8"/>
    <w:rsid w:val="0064795B"/>
    <w:rsid w:val="00661519"/>
    <w:rsid w:val="00681F40"/>
    <w:rsid w:val="006F587D"/>
    <w:rsid w:val="00704F34"/>
    <w:rsid w:val="00726A3A"/>
    <w:rsid w:val="007320B1"/>
    <w:rsid w:val="00750E2D"/>
    <w:rsid w:val="00776821"/>
    <w:rsid w:val="007B1D81"/>
    <w:rsid w:val="007B66F8"/>
    <w:rsid w:val="00802525"/>
    <w:rsid w:val="00813705"/>
    <w:rsid w:val="00817999"/>
    <w:rsid w:val="00837CAF"/>
    <w:rsid w:val="008417E7"/>
    <w:rsid w:val="008443CC"/>
    <w:rsid w:val="008453F9"/>
    <w:rsid w:val="00862D59"/>
    <w:rsid w:val="008A135E"/>
    <w:rsid w:val="008C3009"/>
    <w:rsid w:val="008E04FC"/>
    <w:rsid w:val="008E7827"/>
    <w:rsid w:val="008F4A95"/>
    <w:rsid w:val="008F4B4B"/>
    <w:rsid w:val="00916579"/>
    <w:rsid w:val="00934C92"/>
    <w:rsid w:val="00981FE9"/>
    <w:rsid w:val="00994971"/>
    <w:rsid w:val="009D571D"/>
    <w:rsid w:val="009D625B"/>
    <w:rsid w:val="00A042BD"/>
    <w:rsid w:val="00A44CE6"/>
    <w:rsid w:val="00A5505F"/>
    <w:rsid w:val="00A57A8C"/>
    <w:rsid w:val="00A72D38"/>
    <w:rsid w:val="00A747EB"/>
    <w:rsid w:val="00A759C5"/>
    <w:rsid w:val="00A81B8F"/>
    <w:rsid w:val="00AB2C4F"/>
    <w:rsid w:val="00AC518D"/>
    <w:rsid w:val="00AD1DB1"/>
    <w:rsid w:val="00AE7EE0"/>
    <w:rsid w:val="00B153F5"/>
    <w:rsid w:val="00B1795F"/>
    <w:rsid w:val="00B4679A"/>
    <w:rsid w:val="00B62C47"/>
    <w:rsid w:val="00B843D3"/>
    <w:rsid w:val="00BB5B70"/>
    <w:rsid w:val="00BB6436"/>
    <w:rsid w:val="00BC1478"/>
    <w:rsid w:val="00BC2F8D"/>
    <w:rsid w:val="00BE407D"/>
    <w:rsid w:val="00BF1FBC"/>
    <w:rsid w:val="00BF403F"/>
    <w:rsid w:val="00C06B92"/>
    <w:rsid w:val="00C12199"/>
    <w:rsid w:val="00C34A1A"/>
    <w:rsid w:val="00C461B3"/>
    <w:rsid w:val="00C73140"/>
    <w:rsid w:val="00C74E6A"/>
    <w:rsid w:val="00C75F17"/>
    <w:rsid w:val="00C75F6E"/>
    <w:rsid w:val="00C847B7"/>
    <w:rsid w:val="00CA2436"/>
    <w:rsid w:val="00CA7E36"/>
    <w:rsid w:val="00CB2F30"/>
    <w:rsid w:val="00CC5F12"/>
    <w:rsid w:val="00CE04F0"/>
    <w:rsid w:val="00CF60B9"/>
    <w:rsid w:val="00D13739"/>
    <w:rsid w:val="00D358ED"/>
    <w:rsid w:val="00D50F33"/>
    <w:rsid w:val="00D60C56"/>
    <w:rsid w:val="00D71378"/>
    <w:rsid w:val="00D7373B"/>
    <w:rsid w:val="00D74840"/>
    <w:rsid w:val="00DA6104"/>
    <w:rsid w:val="00DB454E"/>
    <w:rsid w:val="00DC1BDD"/>
    <w:rsid w:val="00DC5B7D"/>
    <w:rsid w:val="00DF6810"/>
    <w:rsid w:val="00E0045F"/>
    <w:rsid w:val="00E10AD5"/>
    <w:rsid w:val="00E25EB5"/>
    <w:rsid w:val="00E30A2A"/>
    <w:rsid w:val="00EA2FE5"/>
    <w:rsid w:val="00EA7780"/>
    <w:rsid w:val="00EC5C4B"/>
    <w:rsid w:val="00ED09B1"/>
    <w:rsid w:val="00EF471E"/>
    <w:rsid w:val="00F10073"/>
    <w:rsid w:val="00F15519"/>
    <w:rsid w:val="00F229CF"/>
    <w:rsid w:val="00F2337A"/>
    <w:rsid w:val="00F34297"/>
    <w:rsid w:val="00F43C21"/>
    <w:rsid w:val="00F71DC4"/>
    <w:rsid w:val="00F820A8"/>
    <w:rsid w:val="00FA3BB6"/>
    <w:rsid w:val="00FB643A"/>
    <w:rsid w:val="00FC6D69"/>
    <w:rsid w:val="00FD7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9B08"/>
  <w15:docId w15:val="{D944236A-8477-4D22-9907-61E7EB49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4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2468"/>
  </w:style>
  <w:style w:type="paragraph" w:styleId="Piedepgina">
    <w:name w:val="footer"/>
    <w:basedOn w:val="Normal"/>
    <w:link w:val="PiedepginaCar"/>
    <w:uiPriority w:val="99"/>
    <w:unhideWhenUsed/>
    <w:rsid w:val="006024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2468"/>
  </w:style>
  <w:style w:type="paragraph" w:styleId="Prrafodelista">
    <w:name w:val="List Paragraph"/>
    <w:basedOn w:val="Normal"/>
    <w:uiPriority w:val="34"/>
    <w:qFormat/>
    <w:rsid w:val="00A747EB"/>
    <w:pPr>
      <w:ind w:left="720"/>
      <w:contextualSpacing/>
    </w:pPr>
  </w:style>
  <w:style w:type="paragraph" w:customStyle="1" w:styleId="parrafo">
    <w:name w:val="parrafo"/>
    <w:basedOn w:val="Normal"/>
    <w:rsid w:val="00994971"/>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rafo2">
    <w:name w:val="parrafo_2"/>
    <w:basedOn w:val="Normal"/>
    <w:rsid w:val="00994971"/>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BC2F8D"/>
    <w:rPr>
      <w:color w:val="0563C1" w:themeColor="hyperlink"/>
      <w:u w:val="single"/>
    </w:rPr>
  </w:style>
  <w:style w:type="character" w:styleId="Mencinsinresolver">
    <w:name w:val="Unresolved Mention"/>
    <w:basedOn w:val="Fuentedeprrafopredeter"/>
    <w:uiPriority w:val="99"/>
    <w:semiHidden/>
    <w:unhideWhenUsed/>
    <w:rsid w:val="00BC2F8D"/>
    <w:rPr>
      <w:color w:val="605E5C"/>
      <w:shd w:val="clear" w:color="auto" w:fill="E1DFDD"/>
    </w:rPr>
  </w:style>
  <w:style w:type="table" w:styleId="Tablaconcuadrcula">
    <w:name w:val="Table Grid"/>
    <w:basedOn w:val="Tablanormal"/>
    <w:uiPriority w:val="39"/>
    <w:rsid w:val="00F1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5B2A63"/>
    <w:pPr>
      <w:suppressAutoHyphens/>
      <w:spacing w:after="140" w:line="276" w:lineRule="auto"/>
      <w:textAlignment w:val="baseline"/>
    </w:pPr>
    <w:rPr>
      <w:rFonts w:ascii="Liberation Serif" w:eastAsia="SimSun" w:hAnsi="Liberation Serif" w:cs="Mangal"/>
      <w:kern w:val="2"/>
      <w:sz w:val="24"/>
      <w:szCs w:val="24"/>
      <w:lang w:eastAsia="zh-CN" w:bidi="hi-IN"/>
    </w:rPr>
  </w:style>
  <w:style w:type="character" w:customStyle="1" w:styleId="TextoindependienteCar">
    <w:name w:val="Texto independiente Car"/>
    <w:basedOn w:val="Fuentedeprrafopredeter"/>
    <w:link w:val="Textoindependiente"/>
    <w:rsid w:val="005B2A63"/>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3608">
      <w:bodyDiv w:val="1"/>
      <w:marLeft w:val="0"/>
      <w:marRight w:val="0"/>
      <w:marTop w:val="0"/>
      <w:marBottom w:val="0"/>
      <w:divBdr>
        <w:top w:val="none" w:sz="0" w:space="0" w:color="auto"/>
        <w:left w:val="none" w:sz="0" w:space="0" w:color="auto"/>
        <w:bottom w:val="none" w:sz="0" w:space="0" w:color="auto"/>
        <w:right w:val="none" w:sz="0" w:space="0" w:color="auto"/>
      </w:divBdr>
      <w:divsChild>
        <w:div w:id="211891781">
          <w:marLeft w:val="0"/>
          <w:marRight w:val="0"/>
          <w:marTop w:val="0"/>
          <w:marBottom w:val="0"/>
          <w:divBdr>
            <w:top w:val="none" w:sz="0" w:space="0" w:color="auto"/>
            <w:left w:val="none" w:sz="0" w:space="0" w:color="auto"/>
            <w:bottom w:val="none" w:sz="0" w:space="0" w:color="auto"/>
            <w:right w:val="none" w:sz="0" w:space="0" w:color="auto"/>
          </w:divBdr>
        </w:div>
      </w:divsChild>
    </w:div>
    <w:div w:id="469247401">
      <w:bodyDiv w:val="1"/>
      <w:marLeft w:val="0"/>
      <w:marRight w:val="0"/>
      <w:marTop w:val="0"/>
      <w:marBottom w:val="0"/>
      <w:divBdr>
        <w:top w:val="none" w:sz="0" w:space="0" w:color="auto"/>
        <w:left w:val="none" w:sz="0" w:space="0" w:color="auto"/>
        <w:bottom w:val="none" w:sz="0" w:space="0" w:color="auto"/>
        <w:right w:val="none" w:sz="0" w:space="0" w:color="auto"/>
      </w:divBdr>
    </w:div>
    <w:div w:id="1048410063">
      <w:bodyDiv w:val="1"/>
      <w:marLeft w:val="0"/>
      <w:marRight w:val="0"/>
      <w:marTop w:val="0"/>
      <w:marBottom w:val="0"/>
      <w:divBdr>
        <w:top w:val="none" w:sz="0" w:space="0" w:color="auto"/>
        <w:left w:val="none" w:sz="0" w:space="0" w:color="auto"/>
        <w:bottom w:val="none" w:sz="0" w:space="0" w:color="auto"/>
        <w:right w:val="none" w:sz="0" w:space="0" w:color="auto"/>
      </w:divBdr>
    </w:div>
    <w:div w:id="2086952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A8A27-76EC-4103-8183-D0046A49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4558</Words>
  <Characters>25072</Characters>
  <Application>Microsoft Office Word</Application>
  <DocSecurity>0</DocSecurity>
  <Lines>208</Lines>
  <Paragraphs>59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PÉREZ, Mª BELÉN</dc:creator>
  <cp:keywords/>
  <dc:description/>
  <cp:lastModifiedBy>IBÁÑEZ HERRERO, MARIA TERESA</cp:lastModifiedBy>
  <cp:revision>2</cp:revision>
  <cp:lastPrinted>2023-01-09T09:09:00Z</cp:lastPrinted>
  <dcterms:created xsi:type="dcterms:W3CDTF">2023-01-17T08:53:00Z</dcterms:created>
  <dcterms:modified xsi:type="dcterms:W3CDTF">2023-01-17T08:53:00Z</dcterms:modified>
</cp:coreProperties>
</file>