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7E886" w14:textId="7134CADE" w:rsidR="00220E80" w:rsidRDefault="00220E80" w:rsidP="00220E80">
      <w:pPr>
        <w:pStyle w:val="Textoindependiente"/>
        <w:spacing w:before="1" w:line="355" w:lineRule="auto"/>
        <w:ind w:left="609" w:right="280"/>
        <w:jc w:val="both"/>
        <w:rPr>
          <w:spacing w:val="-2"/>
        </w:rPr>
      </w:pPr>
      <w:r>
        <w:rPr>
          <w:b/>
        </w:rPr>
        <w:t>RESOLUCIÓ DE 29 D’AGOST DE 2024, DE LA DIRECCIÓ GENERAL DE PERSONAL DE LA CONSELLERIA D’EDUCACIÓ, CULTURA, UNIVERSITATS I OCUPACIÓ, PER LA QUAL ES CONVOCA LA BORSA DE PERSONES EXPERTES DEL SECTOR PRODUCTIU PER A LA IMPARTICIÓ DE DETERMINATS MÒDULS PROFESSIONALS DELS CICLES FORMATIUS I DELS CURSOS D’ESPECIALITZACIÓ DE FORMACIÓ PROFESSIONAL DEL SISTEMA EDUCATIU, AIXÍ COM EL PROCEDIMENT PER A LA SEUA INSCRIPCIÓ</w:t>
      </w:r>
      <w:r>
        <w:t>.</w:t>
      </w:r>
    </w:p>
    <w:p w14:paraId="20A04E46" w14:textId="77777777" w:rsidR="00220E80" w:rsidRPr="00220E80" w:rsidRDefault="00220E80" w:rsidP="00220E80">
      <w:pPr>
        <w:pStyle w:val="Textoindependiente"/>
        <w:spacing w:before="115" w:line="276" w:lineRule="auto"/>
        <w:ind w:left="609" w:right="279" w:firstLine="637"/>
        <w:jc w:val="both"/>
        <w:rPr>
          <w:rFonts w:asciiTheme="minorHAnsi" w:hAnsiTheme="minorHAnsi" w:cstheme="minorHAnsi"/>
        </w:rPr>
      </w:pPr>
      <w:r>
        <w:rPr>
          <w:rFonts w:asciiTheme="minorHAnsi" w:hAnsiTheme="minorHAnsi"/>
        </w:rPr>
        <w:t>La Llei orgànica 3/2022, de 31 de març, d’ordenació i integració de la Formació Professional, inclou entre les ensenyances de la Formació Professional del sistema educatiu els cicles formatius (grau D) i els cursos d’especialització (grau E).</w:t>
      </w:r>
    </w:p>
    <w:p w14:paraId="40E794FE" w14:textId="77777777" w:rsidR="00220E80" w:rsidRPr="00220E80" w:rsidRDefault="00220E80" w:rsidP="00220E80">
      <w:pPr>
        <w:pStyle w:val="Textoindependiente"/>
        <w:spacing w:before="104" w:line="276" w:lineRule="auto"/>
        <w:ind w:left="609" w:right="283" w:firstLine="637"/>
        <w:jc w:val="both"/>
        <w:rPr>
          <w:rFonts w:asciiTheme="minorHAnsi" w:hAnsiTheme="minorHAnsi" w:cstheme="minorHAnsi"/>
        </w:rPr>
      </w:pPr>
      <w:r>
        <w:rPr>
          <w:rFonts w:asciiTheme="minorHAnsi" w:hAnsiTheme="minorHAnsi"/>
        </w:rPr>
        <w:t xml:space="preserve">De conformitat amb el que es disposa en l’article 88 de la llei, quan així es requerisca per a cobrir les necessitats de formació mencionades en les ofertes de Formació Professional, les administracions competents en la matèria podran autoritzar professionals en exercici en el sector productiu associat per a impartir ofertes de Formació Professional en qualsevol dels centres del Sistema de Formació Professional. Este mateix article disposa que reglamentàriament s’establiran els requisits específics i les condicions per a l’acompliment de les funcions de suport docent de les persones expertes del sector productiu que prestaran els seus servicis en règim de contractació laboral. </w:t>
      </w:r>
    </w:p>
    <w:p w14:paraId="0F4BABA5" w14:textId="77777777" w:rsidR="00220E80" w:rsidRPr="00220E80" w:rsidRDefault="00220E80" w:rsidP="00220E80">
      <w:pPr>
        <w:pStyle w:val="Textoindependiente"/>
        <w:spacing w:before="113" w:line="276" w:lineRule="auto"/>
        <w:ind w:left="609" w:right="279" w:firstLine="637"/>
        <w:jc w:val="both"/>
        <w:rPr>
          <w:rFonts w:asciiTheme="minorHAnsi" w:hAnsiTheme="minorHAnsi" w:cstheme="minorHAnsi"/>
        </w:rPr>
      </w:pPr>
      <w:r>
        <w:rPr>
          <w:rFonts w:asciiTheme="minorHAnsi" w:hAnsiTheme="minorHAnsi"/>
        </w:rPr>
        <w:t xml:space="preserve">En este sentit, el Reial decret 659/2023, de 18 de juliol, pel qual es desplega l’ordenació del Sistema de Formació Professional, que dedica el títol V al professorat, personal formador i experts, arreplega en l’article 165.6 que quan no hi haja professorat dels cossos previstos en l’apartat </w:t>
      </w:r>
      <w:r>
        <w:rPr>
          <w:rFonts w:asciiTheme="minorHAnsi" w:hAnsiTheme="minorHAnsi"/>
          <w:i/>
          <w:iCs/>
        </w:rPr>
        <w:t>a</w:t>
      </w:r>
      <w:r>
        <w:rPr>
          <w:rFonts w:asciiTheme="minorHAnsi" w:hAnsiTheme="minorHAnsi"/>
        </w:rPr>
        <w:t xml:space="preserve"> de l’article 85.2 de la Llei orgànica 3/2022, de 31 de març, o titulats amb les condicions de l’apartat </w:t>
      </w:r>
      <w:r>
        <w:rPr>
          <w:rFonts w:asciiTheme="minorHAnsi" w:hAnsiTheme="minorHAnsi"/>
          <w:i/>
          <w:iCs/>
        </w:rPr>
        <w:t>b</w:t>
      </w:r>
      <w:r>
        <w:rPr>
          <w:rFonts w:asciiTheme="minorHAnsi" w:hAnsiTheme="minorHAnsi"/>
        </w:rPr>
        <w:t xml:space="preserve"> de l’article citat, ni professionals inscrits en les llistes actualitzades de professorat interí de les especialitats del Sistema de Formació Professional que complisquen els requisits, es podran incorporar, per a impartir mòduls professionals, professionals qualificats, en qualitat de persones expertes del sector productiu, no necessàriament titulades.</w:t>
      </w:r>
    </w:p>
    <w:p w14:paraId="65048479"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rPr>
      </w:pPr>
      <w:r>
        <w:rPr>
          <w:rFonts w:asciiTheme="minorHAnsi" w:hAnsiTheme="minorHAnsi"/>
        </w:rPr>
        <w:t xml:space="preserve">Així mateix, en l’article 170 es regula la figura de l’expert del sector productiu i es preveu la seua contractació, també, quan calga per a garantir el domini de processos específics del sector productiu. </w:t>
      </w:r>
    </w:p>
    <w:p w14:paraId="795B0440" w14:textId="417532F2"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El Reial decret 565/2024, de 18 de juny, pel qual s’establix el curs d’especialització de Formació Professional de grau superior en Comerç Electrònic i es fixen els aspectes bàsics del currículum, en la disposició final primera modifica l’RD 497/2024, de 21 de maig, en la disposició quinta. Amb modificació expressa dels mòduls professionals assignats a persones expertes del sector productiu —es declara en l’annex II—.</w:t>
      </w:r>
    </w:p>
    <w:p w14:paraId="7FA76E99" w14:textId="554AD493" w:rsidR="00220E80" w:rsidRPr="00220E80" w:rsidRDefault="00220E80" w:rsidP="00220E80">
      <w:pPr>
        <w:pStyle w:val="Textoindependiente"/>
        <w:spacing w:before="121" w:line="276" w:lineRule="auto"/>
        <w:ind w:left="609" w:right="286" w:firstLine="637"/>
        <w:jc w:val="both"/>
        <w:rPr>
          <w:rFonts w:asciiTheme="minorHAnsi" w:hAnsiTheme="minorHAnsi" w:cstheme="minorHAnsi"/>
        </w:rPr>
      </w:pPr>
      <w:r>
        <w:rPr>
          <w:rFonts w:asciiTheme="minorHAnsi" w:hAnsiTheme="minorHAnsi"/>
        </w:rPr>
        <w:t>Tornant al Reial decret 659/2023, en el mateix article 170 s’arreplega que l’administració competent determinarà les condicions d’autorització i els termes de la contractació, en este sentit la Conselleria d’Educació, Cultura, Universitats i Ocupació garantirà els processos d’ensenyança i aprenentatge dels resultats d’aprenentatge dels mòduls dels cicles formatius per a tota la comunitat educativa de Formació Professional amb informe previ de la Inspecció Educativa de necessitat i oportunitat de la transició necessària a la normativa vigent.</w:t>
      </w:r>
    </w:p>
    <w:p w14:paraId="08C91DB3"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 xml:space="preserve">Tenint en compte que la docència dels mòduls professionals necessita transferència d’experiència perfeccionada directament en les empreses, així com el nivell d’especialització </w:t>
      </w:r>
      <w:r>
        <w:rPr>
          <w:rFonts w:asciiTheme="minorHAnsi" w:hAnsiTheme="minorHAnsi"/>
          <w:color w:val="000000"/>
        </w:rPr>
        <w:lastRenderedPageBreak/>
        <w:t xml:space="preserve">que requerixen tant els cicles formatius com els cursos d’especialització, cal comptar amb professionals que aporten la seua qualificació i experiència adquirida en el món laboral, per a donar resposta a les necessitats formatives d’estes ensenyances i a la qualitat que esta formació demanda. </w:t>
      </w:r>
    </w:p>
    <w:p w14:paraId="2CF2560B" w14:textId="77777777" w:rsid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Per això, és necessària la creació d’una borsa de persones expertes del sector productiu per a la impartició d’estes formacions, que permeta la contractació en els termes arreplegats en la normativa que regula la contractació laboral a la Comunitat Valenciana per part de la Generalitat, que es detalla com seguix.</w:t>
      </w:r>
    </w:p>
    <w:p w14:paraId="75F74066" w14:textId="483055EA" w:rsidR="00220E80" w:rsidRDefault="00220E80" w:rsidP="00220E80">
      <w:pPr>
        <w:pStyle w:val="Textoindependiente"/>
        <w:numPr>
          <w:ilvl w:val="0"/>
          <w:numId w:val="1"/>
        </w:numPr>
        <w:spacing w:before="121" w:line="276" w:lineRule="auto"/>
        <w:ind w:right="286"/>
        <w:jc w:val="both"/>
        <w:rPr>
          <w:rFonts w:asciiTheme="minorHAnsi" w:hAnsiTheme="minorHAnsi" w:cstheme="minorHAnsi"/>
          <w:color w:val="000000"/>
        </w:rPr>
      </w:pPr>
      <w:r>
        <w:rPr>
          <w:rFonts w:asciiTheme="minorHAnsi" w:hAnsiTheme="minorHAnsi"/>
          <w:color w:val="000000"/>
        </w:rPr>
        <w:t>Llei de funció pública valenciana 4/2021, de 16 d’abril.</w:t>
      </w:r>
    </w:p>
    <w:p w14:paraId="284FBF83" w14:textId="04706BA6" w:rsidR="00220E80" w:rsidRPr="00220E80" w:rsidRDefault="00220E80" w:rsidP="00220E80">
      <w:pPr>
        <w:pStyle w:val="Textoindependiente"/>
        <w:numPr>
          <w:ilvl w:val="0"/>
          <w:numId w:val="1"/>
        </w:numPr>
        <w:spacing w:before="121" w:line="276" w:lineRule="auto"/>
        <w:ind w:right="286"/>
        <w:jc w:val="both"/>
        <w:rPr>
          <w:rFonts w:asciiTheme="minorHAnsi" w:hAnsiTheme="minorHAnsi" w:cstheme="minorHAnsi"/>
          <w:color w:val="000000"/>
        </w:rPr>
      </w:pPr>
      <w:r>
        <w:rPr>
          <w:rFonts w:asciiTheme="minorHAnsi" w:hAnsiTheme="minorHAnsi"/>
          <w:color w:val="000000"/>
        </w:rPr>
        <w:t xml:space="preserve">Decret 3/2017, de 13 de gener, del Consell, pel qual s’aprova el Reglament de selecció, provisió de llocs de treball i mobilitat del personal de la funció pública valenciana. </w:t>
      </w:r>
    </w:p>
    <w:p w14:paraId="788C64DF" w14:textId="794E8DC9" w:rsidR="00220E80" w:rsidRDefault="000911FA"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Segons la normativa citada, amb la qual es regularà el procediment per a poder proveir els llocs necessaris per a garantir la formació adequada en determinats mòduls professionals (indicats en l’annex d’esta resolució), la Secretaria Autonòmica d’Educació, fent ús de les funcions que li atribuïx el Decret 136/2023, de 10 d’agost, del Consell, d’aprovació del Reglament orgànic i funcional de la Conselleria d’Educació, Universitats i Ocupació, desplegat per l’Orde 9/2024, de 25 d’abril, d’esta:</w:t>
      </w:r>
    </w:p>
    <w:p w14:paraId="2C30E663"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p>
    <w:p w14:paraId="40C4E6BA" w14:textId="77777777" w:rsidR="00220E80" w:rsidRPr="00220E80" w:rsidRDefault="00220E80" w:rsidP="00220E80">
      <w:pPr>
        <w:pStyle w:val="Textoindependiente"/>
        <w:spacing w:before="121" w:line="276" w:lineRule="auto"/>
        <w:ind w:left="609" w:right="286" w:firstLine="637"/>
        <w:jc w:val="center"/>
        <w:rPr>
          <w:rFonts w:asciiTheme="minorHAnsi" w:hAnsiTheme="minorHAnsi" w:cstheme="minorHAnsi"/>
          <w:b/>
          <w:bCs/>
          <w:color w:val="000000"/>
        </w:rPr>
      </w:pPr>
      <w:r>
        <w:rPr>
          <w:rFonts w:asciiTheme="minorHAnsi" w:hAnsiTheme="minorHAnsi"/>
          <w:b/>
          <w:color w:val="000000"/>
        </w:rPr>
        <w:t>RESOL</w:t>
      </w:r>
    </w:p>
    <w:p w14:paraId="5CD45784" w14:textId="5AF39670"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 xml:space="preserve">Primer. </w:t>
      </w:r>
      <w:r w:rsidRPr="004B769A">
        <w:rPr>
          <w:rFonts w:asciiTheme="minorHAnsi" w:hAnsiTheme="minorHAnsi"/>
          <w:i/>
          <w:iCs/>
          <w:color w:val="000000"/>
        </w:rPr>
        <w:t>Objecte</w:t>
      </w:r>
      <w:r w:rsidR="004B769A">
        <w:rPr>
          <w:rFonts w:asciiTheme="minorHAnsi" w:hAnsiTheme="minorHAnsi"/>
          <w:i/>
          <w:iCs/>
          <w:color w:val="000000"/>
        </w:rPr>
        <w:t>.</w:t>
      </w:r>
    </w:p>
    <w:p w14:paraId="592E5D03"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1.</w:t>
      </w:r>
      <w:r>
        <w:rPr>
          <w:rFonts w:asciiTheme="minorHAnsi" w:hAnsiTheme="minorHAnsi"/>
          <w:color w:val="000000"/>
        </w:rPr>
        <w:tab/>
        <w:t>L’objecte de la present resolució és l’establiment de la borsa de persones expertes del sector productiu de la Comunitat Valenciana per a la impartició de determinats mòduls professionals dels cicles formatius i dels cursos d’especialització de Formació Professional del sistema educatiu, així com el procediment per a la seua inscripció.</w:t>
      </w:r>
    </w:p>
    <w:p w14:paraId="0ABF0440" w14:textId="2F2D1436" w:rsidR="00220E80" w:rsidRPr="00220E80" w:rsidRDefault="00220E80" w:rsidP="001F4766">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2.</w:t>
      </w:r>
      <w:r>
        <w:rPr>
          <w:rFonts w:asciiTheme="minorHAnsi" w:hAnsiTheme="minorHAnsi"/>
          <w:color w:val="000000"/>
        </w:rPr>
        <w:tab/>
        <w:t>Els mòduls professionals que s’han d’impartir seran els que en cada moment es troben autoritzats.</w:t>
      </w:r>
    </w:p>
    <w:p w14:paraId="5D12BAC1"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i/>
          <w:iCs/>
          <w:color w:val="000000"/>
        </w:rPr>
      </w:pPr>
      <w:r>
        <w:rPr>
          <w:rFonts w:asciiTheme="minorHAnsi" w:hAnsiTheme="minorHAnsi"/>
          <w:color w:val="000000"/>
        </w:rPr>
        <w:t xml:space="preserve">Segon. </w:t>
      </w:r>
      <w:r>
        <w:rPr>
          <w:rFonts w:asciiTheme="minorHAnsi" w:hAnsiTheme="minorHAnsi"/>
          <w:i/>
          <w:color w:val="000000"/>
        </w:rPr>
        <w:t>Àmbit i contingut de la llista de persones expertes del sector productiu.</w:t>
      </w:r>
    </w:p>
    <w:p w14:paraId="32935E19"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1.</w:t>
      </w:r>
      <w:r>
        <w:rPr>
          <w:rFonts w:asciiTheme="minorHAnsi" w:hAnsiTheme="minorHAnsi"/>
          <w:color w:val="000000"/>
        </w:rPr>
        <w:tab/>
        <w:t>La borsa de persones expertes del sector productiu es constituïx com un document organitzat territorialment de manera provincial i que tindrà com a contingut la relació de professionals experts ordenats pels mòduls professionals dels cicles formatius i cursos d’especialització que s’impartisquen en els centres docents públics no universitaris del sistema educatiu.</w:t>
      </w:r>
    </w:p>
    <w:p w14:paraId="5A8DB2B5" w14:textId="60B18DBE" w:rsid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2.</w:t>
      </w:r>
      <w:r>
        <w:rPr>
          <w:rFonts w:asciiTheme="minorHAnsi" w:hAnsiTheme="minorHAnsi"/>
          <w:color w:val="000000"/>
        </w:rPr>
        <w:tab/>
        <w:t>L’ordenació de les persones dins de cada mòdul professional es farà en atenció a la puntuació obtinguda per cada una d’estes en el barem contingut en l’annex.</w:t>
      </w:r>
    </w:p>
    <w:p w14:paraId="473EEE00" w14:textId="77777777" w:rsidR="001F4766" w:rsidRPr="00220E80" w:rsidRDefault="001F4766" w:rsidP="00220E80">
      <w:pPr>
        <w:pStyle w:val="Textoindependiente"/>
        <w:spacing w:before="121" w:line="276" w:lineRule="auto"/>
        <w:ind w:left="609" w:right="286" w:firstLine="637"/>
        <w:jc w:val="both"/>
        <w:rPr>
          <w:rFonts w:asciiTheme="minorHAnsi" w:hAnsiTheme="minorHAnsi" w:cstheme="minorHAnsi"/>
          <w:color w:val="000000"/>
        </w:rPr>
      </w:pPr>
    </w:p>
    <w:p w14:paraId="090DAA7D"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p>
    <w:p w14:paraId="6C5243FD"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 xml:space="preserve">Tercer. </w:t>
      </w:r>
      <w:r>
        <w:rPr>
          <w:rFonts w:asciiTheme="minorHAnsi" w:hAnsiTheme="minorHAnsi"/>
          <w:i/>
          <w:color w:val="000000"/>
        </w:rPr>
        <w:t>Requisits de les persones candidates.</w:t>
      </w:r>
    </w:p>
    <w:p w14:paraId="2B074529"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lastRenderedPageBreak/>
        <w:t>Podran tindre la consideració de persones expertes del sector productiu i formar part de la borsa els professionals per compte d’altri o propi amb una experiència professional reconeguda en un camp laboral o sector productiu que complisquen els requisits següents:</w:t>
      </w:r>
    </w:p>
    <w:p w14:paraId="54C603B2" w14:textId="55A24F9B" w:rsidR="00220E80" w:rsidRDefault="00220E80" w:rsidP="00220E80">
      <w:pPr>
        <w:pStyle w:val="Textoindependiente"/>
        <w:numPr>
          <w:ilvl w:val="0"/>
          <w:numId w:val="2"/>
        </w:numPr>
        <w:spacing w:before="121" w:line="276" w:lineRule="auto"/>
        <w:ind w:right="286"/>
        <w:jc w:val="both"/>
        <w:rPr>
          <w:rFonts w:asciiTheme="minorHAnsi" w:hAnsiTheme="minorHAnsi" w:cstheme="minorHAnsi"/>
          <w:color w:val="000000"/>
        </w:rPr>
      </w:pPr>
      <w:r>
        <w:rPr>
          <w:rFonts w:asciiTheme="minorHAnsi" w:hAnsiTheme="minorHAnsi"/>
          <w:color w:val="000000"/>
        </w:rPr>
        <w:t>Ser de nacionalitat espanyola o d’algun dels altres estats membres de la Unió Europea o nacional d’algun estat al qual siga aplicable la Directiva 2004/38/CE, del Parlament Europeu, sobre lliure circulació de treballadors, i el Reial decret 240/2007, de 16 de febrer, sobre entrada, lliure circulació i residència a Espanya de ciutadans dels estats membres de la Unió Europea i d’altres estats que formen part de l’Acord sobre l’Espai Econòmic Europeu.</w:t>
      </w:r>
    </w:p>
    <w:p w14:paraId="5993DFCA" w14:textId="77777777" w:rsidR="00220E80" w:rsidRDefault="00220E80" w:rsidP="00220E80">
      <w:pPr>
        <w:pStyle w:val="Textoindependiente"/>
        <w:numPr>
          <w:ilvl w:val="0"/>
          <w:numId w:val="2"/>
        </w:numPr>
        <w:spacing w:before="121" w:line="276" w:lineRule="auto"/>
        <w:ind w:right="286"/>
        <w:jc w:val="both"/>
        <w:rPr>
          <w:rFonts w:asciiTheme="minorHAnsi" w:hAnsiTheme="minorHAnsi" w:cstheme="minorHAnsi"/>
          <w:color w:val="000000"/>
        </w:rPr>
      </w:pPr>
      <w:r>
        <w:rPr>
          <w:rFonts w:asciiTheme="minorHAnsi" w:hAnsiTheme="minorHAnsi"/>
          <w:color w:val="000000"/>
        </w:rPr>
        <w:t>Haver complit díhuit anys i no haver assolit l’edat establida, amb caràcter general, per a la jubilació.</w:t>
      </w:r>
    </w:p>
    <w:p w14:paraId="12086C94" w14:textId="77777777" w:rsidR="00220E80" w:rsidRDefault="00220E80" w:rsidP="00220E80">
      <w:pPr>
        <w:pStyle w:val="Textoindependiente"/>
        <w:numPr>
          <w:ilvl w:val="0"/>
          <w:numId w:val="2"/>
        </w:numPr>
        <w:spacing w:before="121" w:line="276" w:lineRule="auto"/>
        <w:ind w:right="286"/>
        <w:jc w:val="both"/>
        <w:rPr>
          <w:rFonts w:asciiTheme="minorHAnsi" w:hAnsiTheme="minorHAnsi" w:cstheme="minorHAnsi"/>
          <w:color w:val="000000"/>
        </w:rPr>
      </w:pPr>
      <w:r>
        <w:rPr>
          <w:rFonts w:asciiTheme="minorHAnsi" w:hAnsiTheme="minorHAnsi"/>
          <w:color w:val="000000"/>
        </w:rPr>
        <w:t>Trobar-se en actiu en el sector productiu.</w:t>
      </w:r>
    </w:p>
    <w:p w14:paraId="2324F6F3" w14:textId="77777777" w:rsidR="00220E80" w:rsidRDefault="00220E80" w:rsidP="00220E80">
      <w:pPr>
        <w:pStyle w:val="Textoindependiente"/>
        <w:numPr>
          <w:ilvl w:val="0"/>
          <w:numId w:val="2"/>
        </w:numPr>
        <w:spacing w:before="121" w:line="276" w:lineRule="auto"/>
        <w:ind w:right="286"/>
        <w:jc w:val="both"/>
        <w:rPr>
          <w:rFonts w:asciiTheme="minorHAnsi" w:hAnsiTheme="minorHAnsi" w:cstheme="minorHAnsi"/>
          <w:color w:val="000000"/>
        </w:rPr>
      </w:pPr>
      <w:r>
        <w:rPr>
          <w:rFonts w:asciiTheme="minorHAnsi" w:hAnsiTheme="minorHAnsi"/>
          <w:color w:val="000000"/>
        </w:rPr>
        <w:t>Comptar amb almenys tres anys d’experiència professional en el sector exercint activitats relacionades amb els mòduls professionals per als quals sol·licita la inscripció, en els sis anys immediatament anteriors. Excepcionalment, quan les necessitats de la formació que s’ha d’impartir ho justifiquen, podrà autoritzar-se la inscripció de persones expertes amb una experiència d’almenys dos anys d’exercici professional en els sis anys immediatament anteriors.</w:t>
      </w:r>
    </w:p>
    <w:p w14:paraId="64C6DE67" w14:textId="77777777" w:rsidR="00220E80" w:rsidRDefault="00220E80" w:rsidP="00220E80">
      <w:pPr>
        <w:pStyle w:val="Textoindependiente"/>
        <w:numPr>
          <w:ilvl w:val="0"/>
          <w:numId w:val="2"/>
        </w:numPr>
        <w:spacing w:before="121" w:line="276" w:lineRule="auto"/>
        <w:ind w:right="286"/>
        <w:jc w:val="both"/>
        <w:rPr>
          <w:rFonts w:asciiTheme="minorHAnsi" w:hAnsiTheme="minorHAnsi" w:cstheme="minorHAnsi"/>
          <w:color w:val="000000"/>
        </w:rPr>
      </w:pPr>
      <w:r>
        <w:rPr>
          <w:rFonts w:asciiTheme="minorHAnsi" w:hAnsiTheme="minorHAnsi"/>
          <w:color w:val="000000"/>
        </w:rPr>
        <w:t>Acreditar un nivell de qualificació professional igual o superior al CINE-5b en referència a la Classificació Internacional Normalitzada de l’Educació, o nivell 1 de tècnic superior en referència al Marc Espanyol de Qualificacions per a l’Educació Superior.</w:t>
      </w:r>
    </w:p>
    <w:p w14:paraId="61C48988" w14:textId="77777777" w:rsidR="00220E80" w:rsidRDefault="00220E80" w:rsidP="00220E80">
      <w:pPr>
        <w:pStyle w:val="Textoindependiente"/>
        <w:numPr>
          <w:ilvl w:val="0"/>
          <w:numId w:val="2"/>
        </w:numPr>
        <w:spacing w:before="121" w:line="276" w:lineRule="auto"/>
        <w:ind w:right="286"/>
        <w:jc w:val="both"/>
        <w:rPr>
          <w:rFonts w:asciiTheme="minorHAnsi" w:hAnsiTheme="minorHAnsi" w:cstheme="minorHAnsi"/>
          <w:color w:val="000000"/>
        </w:rPr>
      </w:pPr>
      <w:r>
        <w:rPr>
          <w:rFonts w:asciiTheme="minorHAnsi" w:hAnsiTheme="minorHAnsi"/>
          <w:color w:val="000000"/>
        </w:rPr>
        <w:t>No patir cap malaltia ni estar afectat o afectada per limitació física o psíquica incompatible amb l’acompliment de les funcions corresponents.</w:t>
      </w:r>
    </w:p>
    <w:p w14:paraId="5F5F01AF" w14:textId="77777777" w:rsidR="00220E80" w:rsidRDefault="00220E80" w:rsidP="00220E80">
      <w:pPr>
        <w:pStyle w:val="Textoindependiente"/>
        <w:numPr>
          <w:ilvl w:val="0"/>
          <w:numId w:val="2"/>
        </w:numPr>
        <w:spacing w:before="121" w:line="276" w:lineRule="auto"/>
        <w:ind w:right="286"/>
        <w:jc w:val="both"/>
        <w:rPr>
          <w:rFonts w:asciiTheme="minorHAnsi" w:hAnsiTheme="minorHAnsi" w:cstheme="minorHAnsi"/>
          <w:color w:val="000000"/>
        </w:rPr>
      </w:pPr>
      <w:r>
        <w:rPr>
          <w:rFonts w:asciiTheme="minorHAnsi" w:hAnsiTheme="minorHAnsi"/>
          <w:color w:val="000000"/>
        </w:rPr>
        <w:t>No haver sigut separat o separada del servici o despatxat o despatxada mitjançant expedient disciplinari, si és el cas, de qualsevol de les administracions públiques, ni trobar-se en situació d’inhabilitació per a l’acompliment de les funcions públiques.</w:t>
      </w:r>
    </w:p>
    <w:p w14:paraId="3DE2A815" w14:textId="5AD07535" w:rsidR="00220E80" w:rsidRPr="00220E80" w:rsidRDefault="00220E80" w:rsidP="00220E80">
      <w:pPr>
        <w:pStyle w:val="Textoindependiente"/>
        <w:numPr>
          <w:ilvl w:val="0"/>
          <w:numId w:val="2"/>
        </w:numPr>
        <w:spacing w:before="121" w:line="276" w:lineRule="auto"/>
        <w:ind w:right="286"/>
        <w:jc w:val="both"/>
        <w:rPr>
          <w:rFonts w:asciiTheme="minorHAnsi" w:hAnsiTheme="minorHAnsi" w:cstheme="minorHAnsi"/>
          <w:color w:val="000000"/>
        </w:rPr>
      </w:pPr>
      <w:r>
        <w:rPr>
          <w:rFonts w:asciiTheme="minorHAnsi" w:hAnsiTheme="minorHAnsi"/>
          <w:color w:val="000000"/>
        </w:rPr>
        <w:t>No haver sigut condemnat o condemnada per una sentència ferma per algun delicte contra la llibertat i la indemnitat sexuals tipificat en el títol VIII de la Llei orgànica 10/1995, de 23 de novembre, del Codi Penal, així com per qualsevol delicte de tràfic de sers humans tipificat en el títol VII bis del Codi Penal, d’acord amb el que es disposa en l’article 57 de la Llei orgànica 8/2021, de 4 de juny, de protecció integral a la infància i l’adolescència contra la violència.</w:t>
      </w:r>
    </w:p>
    <w:p w14:paraId="58FA2737" w14:textId="77777777" w:rsid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Les persones candidates que no posseïsquen la nacionalitat espanyola hauran de reunir, a més, els requisits següents:</w:t>
      </w:r>
    </w:p>
    <w:p w14:paraId="2F90AE72" w14:textId="77777777" w:rsidR="00220E80" w:rsidRDefault="00220E80" w:rsidP="00220E80">
      <w:pPr>
        <w:pStyle w:val="Textoindependiente"/>
        <w:numPr>
          <w:ilvl w:val="0"/>
          <w:numId w:val="3"/>
        </w:numPr>
        <w:spacing w:before="121" w:line="276" w:lineRule="auto"/>
        <w:ind w:right="286"/>
        <w:jc w:val="both"/>
        <w:rPr>
          <w:rFonts w:asciiTheme="minorHAnsi" w:hAnsiTheme="minorHAnsi" w:cstheme="minorHAnsi"/>
          <w:color w:val="000000"/>
        </w:rPr>
      </w:pPr>
      <w:r>
        <w:rPr>
          <w:rFonts w:asciiTheme="minorHAnsi" w:hAnsiTheme="minorHAnsi"/>
          <w:color w:val="000000"/>
        </w:rPr>
        <w:t>No estar sotmesos o sotmeses a sanció disciplinària o condemna penal que impedisca, en el seu estat, l’accés a la funció pública.</w:t>
      </w:r>
    </w:p>
    <w:p w14:paraId="1409E2A6" w14:textId="5C812015" w:rsidR="00220E80" w:rsidRPr="00220E80" w:rsidRDefault="00220E80" w:rsidP="00220E80">
      <w:pPr>
        <w:pStyle w:val="Textoindependiente"/>
        <w:numPr>
          <w:ilvl w:val="0"/>
          <w:numId w:val="3"/>
        </w:numPr>
        <w:spacing w:before="121" w:line="276" w:lineRule="auto"/>
        <w:ind w:right="286"/>
        <w:jc w:val="both"/>
        <w:rPr>
          <w:rFonts w:asciiTheme="minorHAnsi" w:hAnsiTheme="minorHAnsi" w:cstheme="minorHAnsi"/>
          <w:color w:val="000000"/>
        </w:rPr>
      </w:pPr>
      <w:r>
        <w:rPr>
          <w:rFonts w:asciiTheme="minorHAnsi" w:hAnsiTheme="minorHAnsi"/>
          <w:color w:val="000000"/>
        </w:rPr>
        <w:t>Posseir un coneixement adequat del castellà. Este requisit serà verificat mitjançant entrevista personal a la persona candidata o amb acreditació del compliment d’algun dels requisits següents:</w:t>
      </w:r>
    </w:p>
    <w:p w14:paraId="27403F74" w14:textId="547E0F0A" w:rsidR="00220E80" w:rsidRDefault="00220E80" w:rsidP="00220E80">
      <w:pPr>
        <w:pStyle w:val="Textoindependiente"/>
        <w:numPr>
          <w:ilvl w:val="0"/>
          <w:numId w:val="5"/>
        </w:numPr>
        <w:spacing w:before="121" w:line="276" w:lineRule="auto"/>
        <w:ind w:right="286"/>
        <w:jc w:val="both"/>
        <w:rPr>
          <w:rFonts w:asciiTheme="minorHAnsi" w:hAnsiTheme="minorHAnsi" w:cstheme="minorHAnsi"/>
          <w:color w:val="000000"/>
        </w:rPr>
      </w:pPr>
      <w:r>
        <w:rPr>
          <w:rFonts w:asciiTheme="minorHAnsi" w:hAnsiTheme="minorHAnsi"/>
          <w:color w:val="000000"/>
        </w:rPr>
        <w:lastRenderedPageBreak/>
        <w:t xml:space="preserve">Posseir una nacionalitat que tinga com a idioma principal el castellà. </w:t>
      </w:r>
    </w:p>
    <w:p w14:paraId="5A48A9E2" w14:textId="2D3885DC" w:rsidR="00220E80" w:rsidRPr="00220E80" w:rsidRDefault="00220E80" w:rsidP="00220E80">
      <w:pPr>
        <w:pStyle w:val="Textoindependiente"/>
        <w:numPr>
          <w:ilvl w:val="0"/>
          <w:numId w:val="5"/>
        </w:numPr>
        <w:spacing w:before="121" w:line="276" w:lineRule="auto"/>
        <w:ind w:right="286"/>
        <w:jc w:val="both"/>
        <w:rPr>
          <w:rFonts w:asciiTheme="minorHAnsi" w:hAnsiTheme="minorHAnsi" w:cstheme="minorHAnsi"/>
          <w:color w:val="000000"/>
        </w:rPr>
      </w:pPr>
      <w:r>
        <w:rPr>
          <w:rFonts w:asciiTheme="minorHAnsi" w:hAnsiTheme="minorHAnsi"/>
          <w:color w:val="000000"/>
        </w:rPr>
        <w:t xml:space="preserve"> Haver obtingut a Espanya un títol universitari oficial.</w:t>
      </w:r>
    </w:p>
    <w:p w14:paraId="6877528B" w14:textId="77777777" w:rsidR="00220E80" w:rsidRDefault="00220E80" w:rsidP="00220E80">
      <w:pPr>
        <w:pStyle w:val="Textoindependiente"/>
        <w:numPr>
          <w:ilvl w:val="0"/>
          <w:numId w:val="5"/>
        </w:numPr>
        <w:spacing w:before="121" w:line="276" w:lineRule="auto"/>
        <w:ind w:right="286"/>
        <w:jc w:val="both"/>
        <w:rPr>
          <w:rFonts w:asciiTheme="minorHAnsi" w:hAnsiTheme="minorHAnsi" w:cstheme="minorHAnsi"/>
          <w:color w:val="000000"/>
        </w:rPr>
      </w:pPr>
      <w:r>
        <w:rPr>
          <w:rFonts w:asciiTheme="minorHAnsi" w:hAnsiTheme="minorHAnsi"/>
          <w:color w:val="000000"/>
        </w:rPr>
        <w:t xml:space="preserve"> Estar en possessió d’alguna de les titulacions o els certificats següents:</w:t>
      </w:r>
    </w:p>
    <w:p w14:paraId="5BE10F7C" w14:textId="471A707E" w:rsidR="00220E80" w:rsidRDefault="00220E80" w:rsidP="00220E80">
      <w:pPr>
        <w:pStyle w:val="Textoindependiente"/>
        <w:spacing w:before="121" w:line="276" w:lineRule="auto"/>
        <w:ind w:left="1966" w:right="286"/>
        <w:jc w:val="both"/>
        <w:rPr>
          <w:rFonts w:asciiTheme="minorHAnsi" w:hAnsiTheme="minorHAnsi" w:cstheme="minorHAnsi"/>
          <w:color w:val="000000"/>
        </w:rPr>
      </w:pPr>
      <w:r>
        <w:rPr>
          <w:rFonts w:asciiTheme="minorHAnsi" w:hAnsiTheme="minorHAnsi"/>
          <w:color w:val="000000"/>
        </w:rPr>
        <w:t>1.</w:t>
      </w:r>
      <w:r>
        <w:rPr>
          <w:rFonts w:asciiTheme="minorHAnsi" w:hAnsiTheme="minorHAnsi"/>
          <w:color w:val="000000"/>
        </w:rPr>
        <w:tab/>
        <w:t>Diploma superior d’Espanyol com a Llengua Estrangera, establit pel Reial decret 1137/2002, de 31 d’octubre, pel qual es regulen els diplomes d’Espanyol com a Llengua Estrangera (DELE), o el seu equivalent (nivell B2), regulat pel Reial decret 264/2008, de 22 de febrer, pel qual es modifica el Reial decret 1137/2002, de 31 d’octubre.</w:t>
      </w:r>
    </w:p>
    <w:p w14:paraId="48D9F233" w14:textId="77777777" w:rsidR="00220E80" w:rsidRDefault="00220E80" w:rsidP="00220E80">
      <w:pPr>
        <w:pStyle w:val="Textoindependiente"/>
        <w:spacing w:before="121" w:line="276" w:lineRule="auto"/>
        <w:ind w:left="1966" w:right="286"/>
        <w:jc w:val="both"/>
        <w:rPr>
          <w:rFonts w:asciiTheme="minorHAnsi" w:hAnsiTheme="minorHAnsi" w:cstheme="minorHAnsi"/>
          <w:color w:val="000000"/>
        </w:rPr>
      </w:pPr>
      <w:r>
        <w:rPr>
          <w:rFonts w:asciiTheme="minorHAnsi" w:hAnsiTheme="minorHAnsi"/>
          <w:color w:val="000000"/>
        </w:rPr>
        <w:t>2.</w:t>
      </w:r>
      <w:r>
        <w:rPr>
          <w:rFonts w:asciiTheme="minorHAnsi" w:hAnsiTheme="minorHAnsi"/>
          <w:color w:val="000000"/>
        </w:rPr>
        <w:tab/>
        <w:t>Certificat de nivell avançat o d’aptitud en espanyol per a estrangers expedit per les escoles oficials d’idiomes.</w:t>
      </w:r>
    </w:p>
    <w:p w14:paraId="036E2008" w14:textId="2186BBA8" w:rsidR="00220E80" w:rsidRPr="00220E80" w:rsidRDefault="00220E80" w:rsidP="00220E80">
      <w:pPr>
        <w:pStyle w:val="Textoindependiente"/>
        <w:spacing w:before="121" w:line="276" w:lineRule="auto"/>
        <w:ind w:left="1966" w:right="286"/>
        <w:jc w:val="both"/>
        <w:rPr>
          <w:rFonts w:asciiTheme="minorHAnsi" w:hAnsiTheme="minorHAnsi" w:cstheme="minorHAnsi"/>
          <w:color w:val="000000"/>
        </w:rPr>
      </w:pPr>
      <w:r>
        <w:rPr>
          <w:rFonts w:asciiTheme="minorHAnsi" w:hAnsiTheme="minorHAnsi"/>
          <w:color w:val="000000"/>
        </w:rPr>
        <w:t>3.</w:t>
      </w:r>
      <w:r>
        <w:rPr>
          <w:rFonts w:asciiTheme="minorHAnsi" w:hAnsiTheme="minorHAnsi"/>
          <w:color w:val="000000"/>
        </w:rPr>
        <w:tab/>
        <w:t>Títol de llicenciat, o títol de graduat equivalent, en Filologia Hispànica o Romànica o altres títols homologats.</w:t>
      </w:r>
    </w:p>
    <w:p w14:paraId="5C5806CF" w14:textId="56EC2C89" w:rsidR="00220E80" w:rsidRPr="00220E80" w:rsidRDefault="00220E80" w:rsidP="001F4766">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Estos requisits hauran de posseir-se en el moment de presentar la sol·licitud i mantindre’s mentres romanga inscrit en la llista de persones expertes del sector productiu. Els qui, estant inscrits en la llista mencionada, deixen de complir amb algun dels requisits establits en este apartat, seran exclosos d’esta amb audiència prèvia a la persona interessada.</w:t>
      </w:r>
    </w:p>
    <w:p w14:paraId="380A21B8" w14:textId="77777777" w:rsidR="00220E80" w:rsidRPr="001F4766" w:rsidRDefault="00220E80" w:rsidP="00220E80">
      <w:pPr>
        <w:pStyle w:val="Textoindependiente"/>
        <w:spacing w:before="121" w:line="276" w:lineRule="auto"/>
        <w:ind w:left="609" w:right="286" w:firstLine="637"/>
        <w:jc w:val="both"/>
        <w:rPr>
          <w:rFonts w:asciiTheme="minorHAnsi" w:hAnsiTheme="minorHAnsi" w:cstheme="minorHAnsi"/>
          <w:i/>
          <w:iCs/>
          <w:color w:val="000000"/>
        </w:rPr>
      </w:pPr>
      <w:r>
        <w:rPr>
          <w:rFonts w:asciiTheme="minorHAnsi" w:hAnsiTheme="minorHAnsi"/>
          <w:color w:val="000000"/>
        </w:rPr>
        <w:t xml:space="preserve">Quart. </w:t>
      </w:r>
      <w:r>
        <w:rPr>
          <w:rFonts w:asciiTheme="minorHAnsi" w:hAnsiTheme="minorHAnsi"/>
          <w:i/>
          <w:color w:val="000000"/>
        </w:rPr>
        <w:t>Sol·licitud, documentació i termini de presentació.</w:t>
      </w:r>
    </w:p>
    <w:p w14:paraId="77BC669C"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Els qui desitgen formar part de la llista de persones expertes del sector productiu hauran d’omplir i presentar la seua sol·licitud mitjançant el formulari electrònic corresponent. Este formulari estarà disponible en el portal de la Conselleria d’Educació, Cultura, Universitats i Ocupació.</w:t>
      </w:r>
    </w:p>
    <w:p w14:paraId="11B9558D" w14:textId="77FC3DA2"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1.</w:t>
      </w:r>
      <w:r>
        <w:rPr>
          <w:rFonts w:asciiTheme="minorHAnsi" w:hAnsiTheme="minorHAnsi"/>
          <w:color w:val="000000"/>
        </w:rPr>
        <w:tab/>
        <w:t>En la seua sol·licitud, les persones candidates hauran d’assenyalar els mòduls professionals en els quals volen ser inscrites, així com les províncies de la Comunitat Valenciana en les quals volen ser contractades.</w:t>
      </w:r>
    </w:p>
    <w:p w14:paraId="0E13C4D6"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2.</w:t>
      </w:r>
      <w:r>
        <w:rPr>
          <w:rFonts w:asciiTheme="minorHAnsi" w:hAnsiTheme="minorHAnsi"/>
          <w:color w:val="000000"/>
        </w:rPr>
        <w:tab/>
        <w:t>La sol·licitud inclourà la declaració responsable de reunir els requisits exigits en esta resolució, de ser certes totes les dades que s’hi consignen, de la veracitat de la documentació aportada que serà una còpia fidel dels originals que tinga en el seu poder, sense perjuí de la possibilitat per part de l’Administració de requerir en qualsevol moment la documentació original, així com de conéixer que la inexactitud, falsedat o omissió, de caràcter essencial, en qualsevol dada o document, comportarà la pèrdua de tots els drets derivats d’este procés amb independència de les responsabilitats que pertoquen segons el que es disposa en l’article 69.4 de la Llei 39/2015, d’1 d’octubre, del procediment administratiu comú de les administracions públiques.</w:t>
      </w:r>
    </w:p>
    <w:p w14:paraId="27730B94"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3.</w:t>
      </w:r>
      <w:r>
        <w:rPr>
          <w:rFonts w:asciiTheme="minorHAnsi" w:hAnsiTheme="minorHAnsi"/>
          <w:color w:val="000000"/>
        </w:rPr>
        <w:tab/>
        <w:t xml:space="preserve">La sol·licitud es dirigirà al titular de la Direcció General de Personal de la Conselleria d’Educació, Cultura, Universitats i Ocupació i es presentarà exclusivament de manera electrònica per mitjà del registre electrònic de l’Administració de la Comunitat Valenciana. Per a fer-ho, els sol·licitants hauran de disposar de DNI electrònic, o de qualsevol certificat electrònic expedit per una entitat prestadora del servici de certificació que haja sigut prèviament reconeguda per esta administració. Els sol·licitants cursaran les seues sol·licituds, juntament amb la corresponent documentació digitalitzada en la forma assenyalada en el </w:t>
      </w:r>
      <w:r>
        <w:rPr>
          <w:rFonts w:asciiTheme="minorHAnsi" w:hAnsiTheme="minorHAnsi"/>
          <w:color w:val="000000"/>
        </w:rPr>
        <w:lastRenderedPageBreak/>
        <w:t>formulari electrònic de sol·licitud.</w:t>
      </w:r>
    </w:p>
    <w:p w14:paraId="038FEB56"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El registre electrònic emetrà automàticament un resguard acreditatiu de la presentació consistent en una còpia autèntica de la sol·licitud que inclou la data, l’hora i el número d’entrada de registre, així com un resum acreditatiu tant de la presentació de la sol·licitud com de la documentació que, si és el cas, acompanye a esta.</w:t>
      </w:r>
    </w:p>
    <w:p w14:paraId="4343E90E"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Esta còpia està configurada de manera que pot ser impresa o arxivada per la persona interessada, garantint la identitat del registre i tenint valor com a rebut de presentació.</w:t>
      </w:r>
    </w:p>
    <w:p w14:paraId="1F509B60"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La falta de recepció del missatge de confirmació o, si és el cas, l’aparició d’un missatge d’error o deficiència de transmissió implica que no s’ha produït la recepció correctament, i ha de realitzar-se la presentació en un altre moment o amb altres mitjans electrònics disponibles.</w:t>
      </w:r>
    </w:p>
    <w:p w14:paraId="72656AD1"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4.</w:t>
      </w:r>
      <w:r>
        <w:rPr>
          <w:rFonts w:asciiTheme="minorHAnsi" w:hAnsiTheme="minorHAnsi"/>
          <w:color w:val="000000"/>
        </w:rPr>
        <w:tab/>
        <w:t>Les sol·licituds podran presentar-se a partir del dia hàbil següent al de la publicació de la present resolució, i durant el temps que siga necessària la contractació de persones expertes per a la impartició de mòduls professionals.</w:t>
      </w:r>
    </w:p>
    <w:p w14:paraId="133BB6B0" w14:textId="77777777" w:rsidR="001F4766" w:rsidRDefault="00220E80" w:rsidP="001F4766">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5.</w:t>
      </w:r>
      <w:r>
        <w:rPr>
          <w:rFonts w:asciiTheme="minorHAnsi" w:hAnsiTheme="minorHAnsi"/>
          <w:color w:val="000000"/>
        </w:rPr>
        <w:tab/>
        <w:t>A cada sol·licitud, la persona candidata haurà d’adjuntar o associar la documentació següent:</w:t>
      </w:r>
    </w:p>
    <w:p w14:paraId="57392683" w14:textId="77777777" w:rsidR="001F4766" w:rsidRDefault="00220E80" w:rsidP="001F4766">
      <w:pPr>
        <w:pStyle w:val="Textoindependiente"/>
        <w:numPr>
          <w:ilvl w:val="0"/>
          <w:numId w:val="6"/>
        </w:numPr>
        <w:spacing w:before="121" w:line="276" w:lineRule="auto"/>
        <w:ind w:right="286"/>
        <w:jc w:val="both"/>
        <w:rPr>
          <w:rFonts w:asciiTheme="minorHAnsi" w:hAnsiTheme="minorHAnsi" w:cstheme="minorHAnsi"/>
          <w:color w:val="000000"/>
        </w:rPr>
      </w:pPr>
      <w:r>
        <w:rPr>
          <w:rFonts w:asciiTheme="minorHAnsi" w:hAnsiTheme="minorHAnsi"/>
          <w:color w:val="000000"/>
        </w:rPr>
        <w:t>Currículum que faça referència a la trajectòria i experiència professionals que s’haja detallat en el formulari de sol·licitud.</w:t>
      </w:r>
    </w:p>
    <w:p w14:paraId="527907E5" w14:textId="77777777" w:rsidR="001F4766" w:rsidRDefault="00220E80" w:rsidP="001F4766">
      <w:pPr>
        <w:pStyle w:val="Textoindependiente"/>
        <w:numPr>
          <w:ilvl w:val="0"/>
          <w:numId w:val="6"/>
        </w:numPr>
        <w:spacing w:before="121" w:line="276" w:lineRule="auto"/>
        <w:ind w:right="286"/>
        <w:jc w:val="both"/>
        <w:rPr>
          <w:rFonts w:asciiTheme="minorHAnsi" w:hAnsiTheme="minorHAnsi" w:cstheme="minorHAnsi"/>
          <w:color w:val="000000"/>
        </w:rPr>
      </w:pPr>
      <w:r>
        <w:rPr>
          <w:rFonts w:asciiTheme="minorHAnsi" w:hAnsiTheme="minorHAnsi"/>
          <w:color w:val="000000"/>
        </w:rPr>
        <w:t xml:space="preserve">Documentació acreditativa del compliment dels requisits establits en les lletres </w:t>
      </w:r>
      <w:r>
        <w:rPr>
          <w:rFonts w:asciiTheme="minorHAnsi" w:hAnsiTheme="minorHAnsi"/>
          <w:i/>
          <w:iCs/>
          <w:color w:val="000000"/>
        </w:rPr>
        <w:t>c</w:t>
      </w:r>
      <w:r>
        <w:rPr>
          <w:rFonts w:asciiTheme="minorHAnsi" w:hAnsiTheme="minorHAnsi"/>
          <w:color w:val="000000"/>
        </w:rPr>
        <w:t xml:space="preserve">, </w:t>
      </w:r>
      <w:r>
        <w:rPr>
          <w:rFonts w:asciiTheme="minorHAnsi" w:hAnsiTheme="minorHAnsi"/>
          <w:i/>
          <w:iCs/>
          <w:color w:val="000000"/>
        </w:rPr>
        <w:t>d</w:t>
      </w:r>
      <w:r>
        <w:rPr>
          <w:rFonts w:asciiTheme="minorHAnsi" w:hAnsiTheme="minorHAnsi"/>
          <w:color w:val="000000"/>
        </w:rPr>
        <w:t xml:space="preserve"> i </w:t>
      </w:r>
      <w:r>
        <w:rPr>
          <w:rFonts w:asciiTheme="minorHAnsi" w:hAnsiTheme="minorHAnsi"/>
          <w:i/>
          <w:iCs/>
          <w:color w:val="000000"/>
        </w:rPr>
        <w:t>e</w:t>
      </w:r>
      <w:r>
        <w:rPr>
          <w:rFonts w:asciiTheme="minorHAnsi" w:hAnsiTheme="minorHAnsi"/>
          <w:color w:val="000000"/>
        </w:rPr>
        <w:t xml:space="preserve"> de l’apartat tercer.</w:t>
      </w:r>
    </w:p>
    <w:p w14:paraId="63710408" w14:textId="77777777" w:rsidR="001F4766" w:rsidRDefault="00220E80" w:rsidP="001F4766">
      <w:pPr>
        <w:pStyle w:val="Textoindependiente"/>
        <w:spacing w:before="121" w:line="276" w:lineRule="auto"/>
        <w:ind w:left="1329" w:right="286"/>
        <w:jc w:val="both"/>
        <w:rPr>
          <w:rFonts w:asciiTheme="minorHAnsi" w:hAnsiTheme="minorHAnsi" w:cstheme="minorHAnsi"/>
          <w:color w:val="000000"/>
        </w:rPr>
      </w:pPr>
      <w:r>
        <w:rPr>
          <w:rFonts w:asciiTheme="minorHAnsi" w:hAnsiTheme="minorHAnsi"/>
          <w:color w:val="000000"/>
        </w:rPr>
        <w:t xml:space="preserve">Els qui es troben en situació de desocupació hauran d’acreditar el requisit establit en la lletra </w:t>
      </w:r>
      <w:r>
        <w:rPr>
          <w:rFonts w:asciiTheme="minorHAnsi" w:hAnsiTheme="minorHAnsi"/>
          <w:i/>
          <w:iCs/>
          <w:color w:val="000000"/>
        </w:rPr>
        <w:t>c</w:t>
      </w:r>
      <w:r>
        <w:rPr>
          <w:rFonts w:asciiTheme="minorHAnsi" w:hAnsiTheme="minorHAnsi"/>
          <w:color w:val="000000"/>
        </w:rPr>
        <w:t xml:space="preserve"> mitjançant una còpia de la targeta de demandant d’ocupació en vigor o certificat del servici públic d’ocupació. La condició d’actiu ocupat s’acreditarà mitjançant el certificat de vida laboral.</w:t>
      </w:r>
    </w:p>
    <w:p w14:paraId="729387CD" w14:textId="77777777" w:rsidR="001F4766" w:rsidRDefault="00220E80" w:rsidP="001F4766">
      <w:pPr>
        <w:pStyle w:val="Textoindependiente"/>
        <w:spacing w:before="121" w:line="276" w:lineRule="auto"/>
        <w:ind w:left="1329" w:right="286"/>
        <w:jc w:val="both"/>
        <w:rPr>
          <w:rFonts w:asciiTheme="minorHAnsi" w:hAnsiTheme="minorHAnsi" w:cstheme="minorHAnsi"/>
          <w:color w:val="000000"/>
        </w:rPr>
      </w:pPr>
      <w:r>
        <w:rPr>
          <w:rFonts w:asciiTheme="minorHAnsi" w:hAnsiTheme="minorHAnsi"/>
          <w:color w:val="000000"/>
        </w:rPr>
        <w:t xml:space="preserve">Per a l’acreditació del requisit establit en la lletra </w:t>
      </w:r>
      <w:r>
        <w:rPr>
          <w:rFonts w:asciiTheme="minorHAnsi" w:hAnsiTheme="minorHAnsi"/>
          <w:i/>
          <w:iCs/>
          <w:color w:val="000000"/>
        </w:rPr>
        <w:t>d</w:t>
      </w:r>
      <w:r>
        <w:rPr>
          <w:rFonts w:asciiTheme="minorHAnsi" w:hAnsiTheme="minorHAnsi"/>
          <w:color w:val="000000"/>
        </w:rPr>
        <w:t xml:space="preserve"> relativa a l’experiència professional en el sector al·legada en el formulari de sol·licitud, s’aportarà el certificat de vida laboral acompanyat dels contractes de treball i els certificats dels responsables de les empreses que continguen el detall de les funcions desenrotllades per la persona candidata.</w:t>
      </w:r>
    </w:p>
    <w:p w14:paraId="3BB01FD8" w14:textId="5AD5B4EB" w:rsidR="00220E80" w:rsidRPr="00220E80" w:rsidRDefault="00220E80" w:rsidP="001F4766">
      <w:pPr>
        <w:pStyle w:val="Textoindependiente"/>
        <w:numPr>
          <w:ilvl w:val="0"/>
          <w:numId w:val="6"/>
        </w:numPr>
        <w:spacing w:before="121" w:line="276" w:lineRule="auto"/>
        <w:ind w:right="286"/>
        <w:jc w:val="both"/>
        <w:rPr>
          <w:rFonts w:asciiTheme="minorHAnsi" w:hAnsiTheme="minorHAnsi" w:cstheme="minorHAnsi"/>
          <w:color w:val="000000"/>
        </w:rPr>
      </w:pPr>
      <w:r>
        <w:rPr>
          <w:rFonts w:asciiTheme="minorHAnsi" w:hAnsiTheme="minorHAnsi"/>
          <w:color w:val="000000"/>
        </w:rPr>
        <w:t>Documentació acreditativa dels mèrits al·legats en el formulari de sol·licitud, de conformitat amb el barem que s’arreplega en l’annex.</w:t>
      </w:r>
    </w:p>
    <w:p w14:paraId="6EC27383"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 xml:space="preserve">Quint. </w:t>
      </w:r>
      <w:r>
        <w:rPr>
          <w:rFonts w:asciiTheme="minorHAnsi" w:hAnsiTheme="minorHAnsi"/>
          <w:i/>
          <w:color w:val="000000"/>
        </w:rPr>
        <w:t>Comissió de valoració.</w:t>
      </w:r>
    </w:p>
    <w:p w14:paraId="34D664D2"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1.</w:t>
      </w:r>
      <w:r>
        <w:rPr>
          <w:rFonts w:asciiTheme="minorHAnsi" w:hAnsiTheme="minorHAnsi"/>
          <w:color w:val="000000"/>
        </w:rPr>
        <w:tab/>
        <w:t>Per a la revisió de les sol·licituds presentades es constituirà una comissió de valoració adscrita a la Direcció General de Personal de la Conselleria d’Educació, Cultura, Universitats i Ocupació i composta pels membres següents, que hauran de tindre, almenys, cinc anys d’antiguitat com a personal funcionari:</w:t>
      </w:r>
    </w:p>
    <w:p w14:paraId="1FE6AC6D" w14:textId="4137784C" w:rsidR="00220E80" w:rsidRPr="00220E80" w:rsidRDefault="00220E80" w:rsidP="001F4766">
      <w:pPr>
        <w:pStyle w:val="Textoindependiente"/>
        <w:numPr>
          <w:ilvl w:val="0"/>
          <w:numId w:val="9"/>
        </w:numPr>
        <w:spacing w:before="121" w:line="276" w:lineRule="auto"/>
        <w:ind w:right="286"/>
        <w:jc w:val="both"/>
        <w:rPr>
          <w:rFonts w:asciiTheme="minorHAnsi" w:hAnsiTheme="minorHAnsi" w:cstheme="minorHAnsi"/>
          <w:color w:val="000000"/>
        </w:rPr>
      </w:pPr>
      <w:r>
        <w:rPr>
          <w:rFonts w:asciiTheme="minorHAnsi" w:hAnsiTheme="minorHAnsi"/>
          <w:color w:val="000000"/>
        </w:rPr>
        <w:t>President o presidenta: una persona representant de la Direcció General de Personal.</w:t>
      </w:r>
    </w:p>
    <w:p w14:paraId="6F7186CB" w14:textId="68D996F9" w:rsidR="00220E80" w:rsidRPr="00220E80" w:rsidRDefault="00220E80" w:rsidP="001F4766">
      <w:pPr>
        <w:pStyle w:val="Textoindependiente"/>
        <w:numPr>
          <w:ilvl w:val="0"/>
          <w:numId w:val="9"/>
        </w:numPr>
        <w:spacing w:before="121" w:line="276" w:lineRule="auto"/>
        <w:ind w:right="286"/>
        <w:jc w:val="both"/>
        <w:rPr>
          <w:rFonts w:asciiTheme="minorHAnsi" w:hAnsiTheme="minorHAnsi" w:cstheme="minorHAnsi"/>
          <w:color w:val="000000"/>
        </w:rPr>
      </w:pPr>
      <w:r>
        <w:rPr>
          <w:rFonts w:asciiTheme="minorHAnsi" w:hAnsiTheme="minorHAnsi"/>
          <w:color w:val="000000"/>
        </w:rPr>
        <w:t>Vocals:</w:t>
      </w:r>
    </w:p>
    <w:p w14:paraId="714D1899" w14:textId="28D20CBE"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1r Una persona designada per la Direcció General de Personal, que actuarà com a secretari o secretària.</w:t>
      </w:r>
    </w:p>
    <w:p w14:paraId="35B5935A"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lastRenderedPageBreak/>
        <w:t>2n Una persona designada per la Direcció General de Formació Professional.</w:t>
      </w:r>
    </w:p>
    <w:p w14:paraId="11E2C195"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 xml:space="preserve">3r Una persona representant de la Inspecció General. </w:t>
      </w:r>
    </w:p>
    <w:p w14:paraId="43293B75" w14:textId="42C37374"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4t Una persona representant de les organitzacions sindicals pertanyents a la taula sectorial d’educació —Formació Professional—. -</w:t>
      </w:r>
    </w:p>
    <w:p w14:paraId="1FDAD88A"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Estos membres seran nomenats pel titular de la Direcció General de Personal amb designació prèvia, en el cas de la persona representant de la Direcció General de Formació Professional, per part del seu titular, i en el cas de la persona representant de les organitzacions sindicals pertanyents a la taula delegada d’educació per part d’estes, i rotaran per curs escolar.</w:t>
      </w:r>
    </w:p>
    <w:p w14:paraId="29B1E23A"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2.</w:t>
      </w:r>
      <w:r>
        <w:rPr>
          <w:rFonts w:asciiTheme="minorHAnsi" w:hAnsiTheme="minorHAnsi"/>
          <w:color w:val="000000"/>
        </w:rPr>
        <w:tab/>
        <w:t>Per cada un dels membres de la comissió de valoració, el titular de la Direcció General de Personal nomenarà un suplent, amb designació prèvia, en el cas de la persona representant de la Direcció General de Formació Professional, pel titular d’esta i en el cas de l’últim dels vocals, per les organitzacions sindicals pertanyents a la taula delegada d’educació de personal laboral.</w:t>
      </w:r>
    </w:p>
    <w:p w14:paraId="28409879"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3.</w:t>
      </w:r>
      <w:r>
        <w:rPr>
          <w:rFonts w:asciiTheme="minorHAnsi" w:hAnsiTheme="minorHAnsi"/>
          <w:color w:val="000000"/>
        </w:rPr>
        <w:tab/>
        <w:t>Per a la constitució i el funcionament de la comissió serà necessària la presència de tres dels seus membres, inclosos els qui exercisquen les funcions de president i de secretari. En cas d’empat en les votacions que es realitzen en el si de la comissió, decidirà el vot de qualitat de qui exercisca la presidència.</w:t>
      </w:r>
    </w:p>
    <w:p w14:paraId="512625C9"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El seu règim de funcionament s’ajustarà al que s’establix en els articles 15 a 18 de la Llei 40/2015, d’1 d’octubre, de règim jurídic del sector públic; així mateix, són d’aplicació als seus membres les normes sobre abstenció i recusació previstes en els articles 23 i 24 d’esta llei.</w:t>
      </w:r>
    </w:p>
    <w:p w14:paraId="3F8462F7"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4.</w:t>
      </w:r>
      <w:r>
        <w:rPr>
          <w:rFonts w:asciiTheme="minorHAnsi" w:hAnsiTheme="minorHAnsi"/>
          <w:color w:val="000000"/>
        </w:rPr>
        <w:tab/>
        <w:t>Este òrgan podrà proposar a la Direcció General de Personal, si és el cas, el nomenament dels col·laboradors que estime necessaris.</w:t>
      </w:r>
    </w:p>
    <w:p w14:paraId="54D57A7E"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5.</w:t>
      </w:r>
      <w:r>
        <w:rPr>
          <w:rFonts w:asciiTheme="minorHAnsi" w:hAnsiTheme="minorHAnsi"/>
          <w:color w:val="000000"/>
        </w:rPr>
        <w:tab/>
        <w:t>Les funcions de la comissió de valoració seran les següents:</w:t>
      </w:r>
    </w:p>
    <w:p w14:paraId="1CC908AB" w14:textId="4C3EE8DA" w:rsidR="00220E80" w:rsidRPr="00220E80" w:rsidRDefault="00220E80" w:rsidP="001F4766">
      <w:pPr>
        <w:pStyle w:val="Textoindependiente"/>
        <w:numPr>
          <w:ilvl w:val="0"/>
          <w:numId w:val="7"/>
        </w:numPr>
        <w:spacing w:before="121" w:line="276" w:lineRule="auto"/>
        <w:ind w:right="286"/>
        <w:jc w:val="both"/>
        <w:rPr>
          <w:rFonts w:asciiTheme="minorHAnsi" w:hAnsiTheme="minorHAnsi" w:cstheme="minorHAnsi"/>
          <w:color w:val="000000"/>
        </w:rPr>
      </w:pPr>
      <w:r>
        <w:rPr>
          <w:rFonts w:asciiTheme="minorHAnsi" w:hAnsiTheme="minorHAnsi"/>
          <w:color w:val="000000"/>
        </w:rPr>
        <w:t>Examinar les sol·licituds i comprovar la concurrència dels requisits exigits.</w:t>
      </w:r>
    </w:p>
    <w:p w14:paraId="675E5A3E" w14:textId="001A2360" w:rsidR="00220E80" w:rsidRPr="00220E80" w:rsidRDefault="00220E80" w:rsidP="001F4766">
      <w:pPr>
        <w:pStyle w:val="Textoindependiente"/>
        <w:numPr>
          <w:ilvl w:val="0"/>
          <w:numId w:val="7"/>
        </w:numPr>
        <w:spacing w:before="121" w:line="276" w:lineRule="auto"/>
        <w:ind w:right="286"/>
        <w:jc w:val="both"/>
        <w:rPr>
          <w:rFonts w:asciiTheme="minorHAnsi" w:hAnsiTheme="minorHAnsi" w:cstheme="minorHAnsi"/>
          <w:color w:val="000000"/>
        </w:rPr>
      </w:pPr>
      <w:r>
        <w:rPr>
          <w:rFonts w:asciiTheme="minorHAnsi" w:hAnsiTheme="minorHAnsi"/>
          <w:color w:val="000000"/>
        </w:rPr>
        <w:t>Elaborar les llistes provisionals i definitives de persones expertes que es proposen per a la seua inscripció en la llista de persones expertes del sector productiu.</w:t>
      </w:r>
    </w:p>
    <w:p w14:paraId="29B8D95C" w14:textId="05CBC14B" w:rsidR="00220E80" w:rsidRPr="00220E80" w:rsidRDefault="00220E80" w:rsidP="001F4766">
      <w:pPr>
        <w:pStyle w:val="Textoindependiente"/>
        <w:numPr>
          <w:ilvl w:val="0"/>
          <w:numId w:val="7"/>
        </w:numPr>
        <w:spacing w:before="121" w:line="276" w:lineRule="auto"/>
        <w:ind w:right="286"/>
        <w:jc w:val="both"/>
        <w:rPr>
          <w:rFonts w:asciiTheme="minorHAnsi" w:hAnsiTheme="minorHAnsi" w:cstheme="minorHAnsi"/>
          <w:color w:val="000000"/>
        </w:rPr>
      </w:pPr>
      <w:r>
        <w:rPr>
          <w:rFonts w:asciiTheme="minorHAnsi" w:hAnsiTheme="minorHAnsi"/>
          <w:color w:val="000000"/>
        </w:rPr>
        <w:t>Resoldre les al·legacions presentades per les persones candidates.</w:t>
      </w:r>
    </w:p>
    <w:p w14:paraId="33777A49" w14:textId="74C2FC30" w:rsidR="00220E80" w:rsidRPr="00220E80" w:rsidRDefault="00220E80" w:rsidP="001F4766">
      <w:pPr>
        <w:pStyle w:val="Textoindependiente"/>
        <w:numPr>
          <w:ilvl w:val="0"/>
          <w:numId w:val="7"/>
        </w:numPr>
        <w:spacing w:before="121" w:line="276" w:lineRule="auto"/>
        <w:ind w:right="286"/>
        <w:jc w:val="both"/>
        <w:rPr>
          <w:rFonts w:asciiTheme="minorHAnsi" w:hAnsiTheme="minorHAnsi" w:cstheme="minorHAnsi"/>
          <w:color w:val="000000"/>
        </w:rPr>
      </w:pPr>
      <w:r>
        <w:rPr>
          <w:rFonts w:asciiTheme="minorHAnsi" w:hAnsiTheme="minorHAnsi"/>
          <w:color w:val="000000"/>
        </w:rPr>
        <w:t>Omplir els models de documentació administrativa facilitats per la Direcció General de Personal.</w:t>
      </w:r>
    </w:p>
    <w:p w14:paraId="099B1086" w14:textId="7751B083" w:rsidR="00220E80" w:rsidRPr="00220E80" w:rsidRDefault="00220E80" w:rsidP="001F4766">
      <w:pPr>
        <w:pStyle w:val="Textoindependiente"/>
        <w:numPr>
          <w:ilvl w:val="0"/>
          <w:numId w:val="7"/>
        </w:numPr>
        <w:spacing w:before="121" w:line="276" w:lineRule="auto"/>
        <w:ind w:right="286"/>
        <w:jc w:val="both"/>
        <w:rPr>
          <w:rFonts w:asciiTheme="minorHAnsi" w:hAnsiTheme="minorHAnsi" w:cstheme="minorHAnsi"/>
          <w:color w:val="000000"/>
        </w:rPr>
      </w:pPr>
      <w:r>
        <w:rPr>
          <w:rFonts w:asciiTheme="minorHAnsi" w:hAnsiTheme="minorHAnsi"/>
          <w:color w:val="000000"/>
        </w:rPr>
        <w:t>Qualsevol altra funció que determine la Direcció General de Personal.</w:t>
      </w:r>
    </w:p>
    <w:p w14:paraId="49BC6262" w14:textId="00FE9C0F" w:rsidR="00220E80" w:rsidRPr="00220E80" w:rsidRDefault="00220E80" w:rsidP="000911FA">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6. La comissió de valoració es reunirà, amb caràcter general, amb una periodicitat no inferior a un mes, tret que per raons d’urgència fora necessari reunir-se abans que haja transcorregut este termini.</w:t>
      </w:r>
    </w:p>
    <w:p w14:paraId="5B17295C" w14:textId="77777777" w:rsidR="00220E80" w:rsidRPr="001F4766" w:rsidRDefault="00220E80" w:rsidP="00220E80">
      <w:pPr>
        <w:pStyle w:val="Textoindependiente"/>
        <w:spacing w:before="121" w:line="276" w:lineRule="auto"/>
        <w:ind w:left="609" w:right="286" w:firstLine="637"/>
        <w:jc w:val="both"/>
        <w:rPr>
          <w:rFonts w:asciiTheme="minorHAnsi" w:hAnsiTheme="minorHAnsi" w:cstheme="minorHAnsi"/>
          <w:i/>
          <w:iCs/>
          <w:color w:val="000000"/>
        </w:rPr>
      </w:pPr>
      <w:r>
        <w:rPr>
          <w:rFonts w:asciiTheme="minorHAnsi" w:hAnsiTheme="minorHAnsi"/>
          <w:color w:val="000000"/>
        </w:rPr>
        <w:t xml:space="preserve">Sext. </w:t>
      </w:r>
      <w:r>
        <w:rPr>
          <w:rFonts w:asciiTheme="minorHAnsi" w:hAnsiTheme="minorHAnsi"/>
          <w:i/>
          <w:color w:val="000000"/>
        </w:rPr>
        <w:t>Procediment d’inscripció en la borsa de persones expertes del sector productiu.</w:t>
      </w:r>
    </w:p>
    <w:p w14:paraId="229A8D82"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1.</w:t>
      </w:r>
      <w:r>
        <w:rPr>
          <w:rFonts w:asciiTheme="minorHAnsi" w:hAnsiTheme="minorHAnsi"/>
          <w:color w:val="000000"/>
        </w:rPr>
        <w:tab/>
        <w:t xml:space="preserve">Analitzades les sol·licituds i la documentació presentada, la comissió de valoració elevarà la proposta d’inscripció oportuna al titular de la Direcció General de Personal, que dictarà la resolució corresponent en què aprove la relació provisional de persones expertes que </w:t>
      </w:r>
      <w:r>
        <w:rPr>
          <w:rFonts w:asciiTheme="minorHAnsi" w:hAnsiTheme="minorHAnsi"/>
          <w:color w:val="000000"/>
        </w:rPr>
        <w:lastRenderedPageBreak/>
        <w:t>es proposen per a ser inscrites en la borsa de persones expertes del sector productiu, amb indicació dels mòduls professionals per als quals puguen ser contractades i ordenades dins d’estos per la puntuació obtinguda en el barem contingut en l’annex i amb indicació de les províncies arreplegades en la seua sol·licitud, així com la relació de persones candidates excloses, amb indicació de la causa d’exclusió.</w:t>
      </w:r>
    </w:p>
    <w:p w14:paraId="1E337AF6"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Per a la verificació de requisits i mèrits, així com de la idoneïtat de la persona candidata, la comissió de valoració podrà, quan així ho estime oportú, requerir a esta la realització d’una prova o entrevista personal.</w:t>
      </w:r>
    </w:p>
    <w:p w14:paraId="3800F4D4"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La resolució indicada en el primer paràgraf d’este punt establirà el termini corresponent per a presentar al·legacions, esmenar, si és el cas, els errors que hagen motivat l’exclusió, o desistir del procediment, mitjançant l’ompliment i registre del formulari electrònic corresponent.</w:t>
      </w:r>
    </w:p>
    <w:p w14:paraId="17BD2B1B"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2.</w:t>
      </w:r>
      <w:r>
        <w:rPr>
          <w:rFonts w:asciiTheme="minorHAnsi" w:hAnsiTheme="minorHAnsi"/>
          <w:color w:val="000000"/>
        </w:rPr>
        <w:tab/>
        <w:t>Finalitzat el termini disposat en el punt 1, valorades les al·legacions i esmenes i acceptades, i si és el cas, els desistiments per la comissió de valoració, el titular de la Direcció General de Recursos Humans dictarà, a proposta d’esta, la resolució corresponent per la qual s’aprovarà la relació definitiva de persones expertes inscrites en la llista de persones expertes del sector productiu, amb indicació dels mòduls professionals per als quals puguen ser contractades i ordenades dins d’estos per la puntuació obtinguda en el barem contingut en l’annex amb indicació de les províncies assenyalades, així com la relació de persones candidates excloses, amb indicació de la causa d’exclusió, i el de les respostes a les al·legacions presentades a la resolució indicada en el punt 1.</w:t>
      </w:r>
    </w:p>
    <w:p w14:paraId="4F2B663A" w14:textId="51FC9678"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3.</w:t>
      </w:r>
      <w:r>
        <w:rPr>
          <w:rFonts w:asciiTheme="minorHAnsi" w:hAnsiTheme="minorHAnsi"/>
          <w:color w:val="000000"/>
        </w:rPr>
        <w:tab/>
        <w:t>Les resolucions indicades en els punts 1 i 2 es publicaran en el portal web de la Conselleria d’Educació, Cultura, Universitats i Ocupació.</w:t>
      </w:r>
    </w:p>
    <w:p w14:paraId="4EFD9A7B"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p>
    <w:p w14:paraId="721C5199"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Sèptim</w:t>
      </w:r>
      <w:r>
        <w:rPr>
          <w:rFonts w:asciiTheme="minorHAnsi" w:hAnsiTheme="minorHAnsi"/>
          <w:i/>
          <w:color w:val="000000"/>
        </w:rPr>
        <w:t>. Efectes de la inscripció a la borsa de persones expertes del sector productiu</w:t>
      </w:r>
      <w:r>
        <w:rPr>
          <w:rFonts w:asciiTheme="minorHAnsi" w:hAnsiTheme="minorHAnsi"/>
          <w:color w:val="000000"/>
        </w:rPr>
        <w:t>.</w:t>
      </w:r>
    </w:p>
    <w:p w14:paraId="43735085" w14:textId="54C21C0C"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1.</w:t>
      </w:r>
      <w:r>
        <w:rPr>
          <w:rFonts w:asciiTheme="minorHAnsi" w:hAnsiTheme="minorHAnsi"/>
          <w:color w:val="000000"/>
        </w:rPr>
        <w:tab/>
        <w:t>La inscripció en la borsa de persones expertes del sector productiu no comportarà cap obligació de contractació per part de la Conselleria d’Educació.</w:t>
      </w:r>
    </w:p>
    <w:p w14:paraId="39E4D48F"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2.</w:t>
      </w:r>
      <w:r>
        <w:rPr>
          <w:rFonts w:asciiTheme="minorHAnsi" w:hAnsiTheme="minorHAnsi"/>
          <w:color w:val="000000"/>
        </w:rPr>
        <w:tab/>
        <w:t>Les persones expertes del sector productiu inscrites en la llista podran impartir la formació a la qual fa referència esta resolució de manera no permanent ni habitual, en la província o províncies de la seua elecció, i poden ser contractades com a:</w:t>
      </w:r>
    </w:p>
    <w:p w14:paraId="1ABB4E6A" w14:textId="51EF680F" w:rsidR="00220E80" w:rsidRPr="00220E80" w:rsidRDefault="00220E80" w:rsidP="000911FA">
      <w:pPr>
        <w:pStyle w:val="Textoindependiente"/>
        <w:numPr>
          <w:ilvl w:val="0"/>
          <w:numId w:val="11"/>
        </w:numPr>
        <w:spacing w:before="121" w:line="276" w:lineRule="auto"/>
        <w:ind w:right="286"/>
        <w:jc w:val="both"/>
        <w:rPr>
          <w:rFonts w:asciiTheme="minorHAnsi" w:hAnsiTheme="minorHAnsi" w:cstheme="minorHAnsi"/>
          <w:color w:val="000000"/>
        </w:rPr>
      </w:pPr>
      <w:r>
        <w:rPr>
          <w:rFonts w:asciiTheme="minorHAnsi" w:hAnsiTheme="minorHAnsi"/>
          <w:color w:val="000000"/>
        </w:rPr>
        <w:t>Formadors: impartiran classes o activitats de formació i realitzaran totes les tasques docents, incloses l’avaluació dels alumnes i l’elaboració de materials.</w:t>
      </w:r>
    </w:p>
    <w:p w14:paraId="1EBBF188" w14:textId="3C0CA6B0" w:rsidR="00220E80" w:rsidRPr="00220E80" w:rsidRDefault="00220E80" w:rsidP="000911FA">
      <w:pPr>
        <w:pStyle w:val="Textoindependiente"/>
        <w:numPr>
          <w:ilvl w:val="0"/>
          <w:numId w:val="11"/>
        </w:numPr>
        <w:spacing w:before="121" w:line="276" w:lineRule="auto"/>
        <w:ind w:right="286"/>
        <w:jc w:val="both"/>
        <w:rPr>
          <w:rFonts w:asciiTheme="minorHAnsi" w:hAnsiTheme="minorHAnsi" w:cstheme="minorHAnsi"/>
          <w:color w:val="000000"/>
        </w:rPr>
      </w:pPr>
      <w:r>
        <w:rPr>
          <w:rFonts w:asciiTheme="minorHAnsi" w:hAnsiTheme="minorHAnsi"/>
          <w:color w:val="000000"/>
        </w:rPr>
        <w:t>Coordinadors dels cursos: faran les tasques de programació, suport i control dels diferents aspectes de les activitats formatives, inclosa també la impartició d’hores lectives si fora necessari.</w:t>
      </w:r>
    </w:p>
    <w:p w14:paraId="2B2DAAA6"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3.</w:t>
      </w:r>
      <w:r>
        <w:rPr>
          <w:rFonts w:asciiTheme="minorHAnsi" w:hAnsiTheme="minorHAnsi"/>
          <w:color w:val="000000"/>
        </w:rPr>
        <w:tab/>
        <w:t xml:space="preserve">Els experts seran cridats per l’orde de puntuació que conste en la llista de persones expertes del sector productiu d’acord amb els mòduls professionals que calga impartir i en atenció a la o les províncies assenyalades en la seua sol·licitud. Excepcionalment, si per raons de l’especificitat del mòdul professional es requerira una experiència o formació determinada, podrà contractar-se l’expert inscrit que complisca estos requisits, independentment del </w:t>
      </w:r>
      <w:r>
        <w:rPr>
          <w:rFonts w:asciiTheme="minorHAnsi" w:hAnsiTheme="minorHAnsi"/>
          <w:color w:val="000000"/>
        </w:rPr>
        <w:lastRenderedPageBreak/>
        <w:t>número d’orde en el qual es trobe, i en tot cas, d’acord amb el que s’arreplega en la normativa citada.</w:t>
      </w:r>
    </w:p>
    <w:p w14:paraId="11F87DA5"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4.</w:t>
      </w:r>
      <w:r>
        <w:rPr>
          <w:rFonts w:asciiTheme="minorHAnsi" w:hAnsiTheme="minorHAnsi"/>
          <w:color w:val="000000"/>
        </w:rPr>
        <w:tab/>
        <w:t>Els qui es troben inscrits en la borsa de persones expertes del sector productiu podran perfeccionar la seua puntuació en qualsevol moment mitjançant l’acreditació de nova formació o experiència per mitjà del formulari establit a este efecte.</w:t>
      </w:r>
    </w:p>
    <w:p w14:paraId="04F8E688"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5.</w:t>
      </w:r>
      <w:r>
        <w:rPr>
          <w:rFonts w:asciiTheme="minorHAnsi" w:hAnsiTheme="minorHAnsi"/>
          <w:color w:val="000000"/>
        </w:rPr>
        <w:tab/>
        <w:t>Les persones expertes que hagen sigut contractades en les condicions indicades en l’apartat nové que incomplisquen qualsevol de les clàusules contingudes en el seu contracte o en la legislació laboral, o no desenrotllen els cursos o les activitats formatives segons el que es preveu en els corresponents reials decrets o decrets que els regulen, podran ser excloses de la borsa de persones expertes del sector productiu mitjançant una resolució motivada del titular de la Direcció General de Personal, amb audiència prèvia de l’interessat. Així mateix, podran ser exclosos d’esta llista per proposta motivada del corresponent director provincial d’educació, amb audiència prèvia de l’interessat.</w:t>
      </w:r>
    </w:p>
    <w:p w14:paraId="5BB09CBD"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p>
    <w:p w14:paraId="2179D461" w14:textId="48A2A97D"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 xml:space="preserve">Octau. </w:t>
      </w:r>
      <w:r>
        <w:rPr>
          <w:rFonts w:asciiTheme="minorHAnsi" w:hAnsiTheme="minorHAnsi"/>
          <w:i/>
          <w:color w:val="000000"/>
        </w:rPr>
        <w:t>Modalitats de contractació.</w:t>
      </w:r>
    </w:p>
    <w:p w14:paraId="59D55F49"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1.</w:t>
      </w:r>
      <w:r>
        <w:rPr>
          <w:rFonts w:asciiTheme="minorHAnsi" w:hAnsiTheme="minorHAnsi"/>
          <w:color w:val="000000"/>
        </w:rPr>
        <w:tab/>
        <w:t>El contracte serà de naturalesa laboral, en la modalitat de contracte temporal, expressat en hores totals de contracte, amb aclariment d’hores lectives. En qualsevol cas, estarà supeditat a les necessitats de la prestació vinculades a cada curs escolar i sempre que resulte essencial per al compliment dels fins educatius de la prestació.</w:t>
      </w:r>
    </w:p>
    <w:p w14:paraId="69B54963"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En el cas de cursos d’especialització, estarà supeditat al període de duració del curs d’especialització de què es tracte.</w:t>
      </w:r>
    </w:p>
    <w:p w14:paraId="6ACD3AF2"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Les contractacions hauran d’ajustar-se a les normes laborals en matèria de contractes de naturalesa temporal i al que es regula en la normativa citada.</w:t>
      </w:r>
    </w:p>
    <w:p w14:paraId="5E5B49E7"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2.</w:t>
      </w:r>
      <w:r>
        <w:rPr>
          <w:rFonts w:asciiTheme="minorHAnsi" w:hAnsiTheme="minorHAnsi"/>
          <w:color w:val="000000"/>
        </w:rPr>
        <w:tab/>
        <w:t>Els contractes subscrits a l’empara d’esta resolució tindran en tot cas naturalesa temporal, per la qual cosa no es derivarà d’estos els drets de la contractació indefinida a favor dels treballadors contractats.</w:t>
      </w:r>
    </w:p>
    <w:p w14:paraId="6F2F03A6" w14:textId="77777777" w:rsid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La formalització dels contractes de treball de les persones expertes del sector productiu es durà a terme pel titular de la direcció territorial d’educació de la província en la qual s’impartirà el mòdul professional corresponent, amb autorització prèvia del titular de la Direcció General de Personal.</w:t>
      </w:r>
    </w:p>
    <w:p w14:paraId="79ABE43F" w14:textId="77777777" w:rsidR="00220E80" w:rsidRPr="00220E80" w:rsidRDefault="00220E80" w:rsidP="000911FA">
      <w:pPr>
        <w:pStyle w:val="Textoindependiente"/>
        <w:spacing w:before="121" w:line="276" w:lineRule="auto"/>
        <w:ind w:right="286"/>
        <w:jc w:val="both"/>
        <w:rPr>
          <w:rFonts w:asciiTheme="minorHAnsi" w:hAnsiTheme="minorHAnsi" w:cstheme="minorHAnsi"/>
          <w:color w:val="000000"/>
        </w:rPr>
      </w:pPr>
    </w:p>
    <w:p w14:paraId="52604949"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Nové</w:t>
      </w:r>
      <w:r>
        <w:rPr>
          <w:rFonts w:asciiTheme="minorHAnsi" w:hAnsiTheme="minorHAnsi"/>
          <w:i/>
          <w:color w:val="000000"/>
        </w:rPr>
        <w:t>. Règim retributiu.</w:t>
      </w:r>
    </w:p>
    <w:p w14:paraId="52E84DDC"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La retribució de les persones expertes del sector productiu que impartisquen mòduls professionals serà la que s’establix en el Conveni col·lectiu per al personal laboral de l’Administració General de la Comunitat Valenciana, en funció de la categoria professional per la qual se subscriga el contracte.</w:t>
      </w:r>
    </w:p>
    <w:p w14:paraId="54F5824B" w14:textId="5F3110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La impartició d’un mòdul professional en una altra província distinta de la del domicili de la persona experta no suposarà una retribució addicional en cap concepte.</w:t>
      </w:r>
    </w:p>
    <w:p w14:paraId="69946457" w14:textId="77777777" w:rsidR="00220E80" w:rsidRPr="001F4766" w:rsidRDefault="00220E80" w:rsidP="00220E80">
      <w:pPr>
        <w:pStyle w:val="Textoindependiente"/>
        <w:spacing w:before="121" w:line="276" w:lineRule="auto"/>
        <w:ind w:left="609" w:right="286" w:firstLine="637"/>
        <w:jc w:val="both"/>
        <w:rPr>
          <w:rFonts w:asciiTheme="minorHAnsi" w:hAnsiTheme="minorHAnsi" w:cstheme="minorHAnsi"/>
          <w:i/>
          <w:iCs/>
          <w:color w:val="000000"/>
        </w:rPr>
      </w:pPr>
      <w:r>
        <w:rPr>
          <w:rFonts w:asciiTheme="minorHAnsi" w:hAnsiTheme="minorHAnsi"/>
          <w:color w:val="000000"/>
        </w:rPr>
        <w:t xml:space="preserve">Dècim. </w:t>
      </w:r>
      <w:r>
        <w:rPr>
          <w:rFonts w:asciiTheme="minorHAnsi" w:hAnsiTheme="minorHAnsi"/>
          <w:i/>
          <w:color w:val="000000"/>
        </w:rPr>
        <w:t>Actualització i vigència de la borsa de persones expertes del sector productiu.</w:t>
      </w:r>
    </w:p>
    <w:p w14:paraId="7CDA496D"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lastRenderedPageBreak/>
        <w:t>1.</w:t>
      </w:r>
      <w:r>
        <w:rPr>
          <w:rFonts w:asciiTheme="minorHAnsi" w:hAnsiTheme="minorHAnsi"/>
          <w:color w:val="000000"/>
        </w:rPr>
        <w:tab/>
        <w:t>La llista de persones expertes del sector productiu s’actualitzarà amb els efectes de les resolucions dictades pel titular de la Direcció General de Recursos Humans d’inclusió en este.</w:t>
      </w:r>
    </w:p>
    <w:p w14:paraId="06FFC714" w14:textId="38639996" w:rsidR="00220E80" w:rsidRPr="00220E80" w:rsidRDefault="00220E80" w:rsidP="000911FA">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2.</w:t>
      </w:r>
      <w:r>
        <w:rPr>
          <w:rFonts w:asciiTheme="minorHAnsi" w:hAnsiTheme="minorHAnsi"/>
          <w:color w:val="000000"/>
        </w:rPr>
        <w:tab/>
        <w:t>La seua vigència es mantindrà mentres romanga la necessitat de contractació de persones expertes per a la impartició de mòduls formatius.</w:t>
      </w:r>
    </w:p>
    <w:p w14:paraId="6448513B"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 xml:space="preserve">Onzé. </w:t>
      </w:r>
      <w:r>
        <w:rPr>
          <w:rFonts w:asciiTheme="minorHAnsi" w:hAnsiTheme="minorHAnsi"/>
          <w:i/>
          <w:color w:val="000000"/>
        </w:rPr>
        <w:t>Règim d’incompatibilitat.</w:t>
      </w:r>
    </w:p>
    <w:p w14:paraId="45612D42" w14:textId="77777777" w:rsidR="00220E80" w:rsidRPr="00220E80" w:rsidRDefault="00220E80" w:rsidP="0035597A">
      <w:pPr>
        <w:pStyle w:val="Textoindependiente"/>
        <w:spacing w:before="121" w:line="276" w:lineRule="auto"/>
        <w:ind w:left="708" w:right="286" w:firstLine="538"/>
        <w:jc w:val="both"/>
        <w:rPr>
          <w:rFonts w:asciiTheme="minorHAnsi" w:hAnsiTheme="minorHAnsi" w:cstheme="minorHAnsi"/>
          <w:color w:val="000000"/>
        </w:rPr>
      </w:pPr>
      <w:r>
        <w:rPr>
          <w:rFonts w:asciiTheme="minorHAnsi" w:hAnsiTheme="minorHAnsi"/>
          <w:color w:val="000000"/>
        </w:rPr>
        <w:t>Als efectes previstos en l’article 3 de la Llei 53/1984, de 26 de desembre, d’incompatibilitats del personal al servici de les administracions públiques, la impartició dels mòduls de Formació Professional per les persones expertes del sector productiu tindrà la consideració d’interés públic.</w:t>
      </w:r>
    </w:p>
    <w:p w14:paraId="1DABB9F8" w14:textId="77777777" w:rsidR="00220E80" w:rsidRPr="00220E80" w:rsidRDefault="00220E80" w:rsidP="00833F1D">
      <w:pPr>
        <w:pStyle w:val="Textoindependiente"/>
        <w:spacing w:before="121" w:line="276" w:lineRule="auto"/>
        <w:ind w:left="708" w:right="286" w:firstLine="538"/>
        <w:jc w:val="both"/>
        <w:rPr>
          <w:rFonts w:asciiTheme="minorHAnsi" w:hAnsiTheme="minorHAnsi" w:cstheme="minorHAnsi"/>
          <w:color w:val="000000"/>
        </w:rPr>
      </w:pPr>
      <w:r>
        <w:rPr>
          <w:rFonts w:asciiTheme="minorHAnsi" w:hAnsiTheme="minorHAnsi"/>
          <w:color w:val="000000"/>
        </w:rPr>
        <w:t>Contra esta resolució, que posa fi a la via administrativa, podrà interposar-se un recurs contenciós administratiu davant del jutjat en el termini de dos mesos comptats des de l’endemà de la seua publicació. Amb caràcter previ i potestatiu, es podrà interposar un recurs de reposició, davant de la Direcció General de Personal, en el termini d’un mes comptat des de l’endemà de la seua publicació.</w:t>
      </w:r>
    </w:p>
    <w:p w14:paraId="600A2B85"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p>
    <w:p w14:paraId="013471A6"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p>
    <w:p w14:paraId="53F8A919" w14:textId="35BAE874"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r>
        <w:rPr>
          <w:rFonts w:asciiTheme="minorHAnsi" w:hAnsiTheme="minorHAnsi"/>
          <w:color w:val="000000"/>
        </w:rPr>
        <w:t xml:space="preserve">València, 29 d’agost de 2024 </w:t>
      </w:r>
    </w:p>
    <w:p w14:paraId="057BFBFA"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p>
    <w:p w14:paraId="57606318"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p>
    <w:p w14:paraId="05CBB696"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p>
    <w:p w14:paraId="6A818B93"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p>
    <w:p w14:paraId="21F7BD16"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p>
    <w:p w14:paraId="68166FC2"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p>
    <w:p w14:paraId="51BA20BF"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p>
    <w:p w14:paraId="0C4B323B" w14:textId="1D8508FC"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p>
    <w:p w14:paraId="510797F3" w14:textId="77777777" w:rsidR="00220E80" w:rsidRDefault="00220E80" w:rsidP="000911FA">
      <w:pPr>
        <w:spacing w:before="147"/>
        <w:ind w:right="2789"/>
        <w:jc w:val="both"/>
        <w:rPr>
          <w:rFonts w:ascii="Arial"/>
          <w:b/>
          <w:sz w:val="18"/>
        </w:rPr>
      </w:pPr>
      <w:r>
        <w:rPr>
          <w:rFonts w:ascii="Arial"/>
          <w:b/>
          <w:sz w:val="18"/>
        </w:rPr>
        <w:t>ANNEX 1. LLISTA DELS M</w:t>
      </w:r>
      <w:r>
        <w:rPr>
          <w:rFonts w:ascii="Arial"/>
          <w:b/>
          <w:sz w:val="18"/>
        </w:rPr>
        <w:t>Ò</w:t>
      </w:r>
      <w:r>
        <w:rPr>
          <w:rFonts w:ascii="Arial"/>
          <w:b/>
          <w:sz w:val="18"/>
        </w:rPr>
        <w:t>DULS PROFESSIONALS SUSCEPTIBLES DE SER IMPARTITS PER PERSONAL EXPERT DEL SECTOR PRODUCTIU</w:t>
      </w:r>
    </w:p>
    <w:p w14:paraId="2B5D1BE5" w14:textId="77777777" w:rsidR="00220E80" w:rsidRPr="00DF4DA3" w:rsidRDefault="00220E80" w:rsidP="00220E80">
      <w:pPr>
        <w:spacing w:before="108"/>
        <w:ind w:left="3112" w:right="2789"/>
        <w:jc w:val="center"/>
        <w:rPr>
          <w:rFonts w:ascii="Calibri"/>
          <w:b/>
        </w:rPr>
      </w:pPr>
      <w:r>
        <w:rPr>
          <w:rFonts w:ascii="Calibri"/>
          <w:b/>
        </w:rPr>
        <w:t>ANNEX 2. BAREM</w:t>
      </w:r>
    </w:p>
    <w:p w14:paraId="2E03F922" w14:textId="77777777" w:rsidR="00220E80" w:rsidRDefault="00220E80" w:rsidP="00220E80">
      <w:pPr>
        <w:pStyle w:val="Textoindependiente"/>
        <w:spacing w:before="4"/>
        <w:rPr>
          <w:rFonts w:ascii="Calibri"/>
          <w:b/>
          <w:sz w:val="13"/>
        </w:rPr>
      </w:pPr>
    </w:p>
    <w:tbl>
      <w:tblPr>
        <w:tblStyle w:val="TableNormal"/>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2"/>
        <w:gridCol w:w="1248"/>
        <w:gridCol w:w="2920"/>
      </w:tblGrid>
      <w:tr w:rsidR="00220E80" w14:paraId="00A28ECE" w14:textId="77777777" w:rsidTr="00A20200">
        <w:trPr>
          <w:trHeight w:val="279"/>
        </w:trPr>
        <w:tc>
          <w:tcPr>
            <w:tcW w:w="3482" w:type="dxa"/>
          </w:tcPr>
          <w:p w14:paraId="69795821" w14:textId="77777777" w:rsidR="00220E80" w:rsidRDefault="00220E80" w:rsidP="00A20200">
            <w:pPr>
              <w:pStyle w:val="TableParagraph"/>
              <w:spacing w:before="49"/>
              <w:ind w:left="6"/>
              <w:jc w:val="center"/>
              <w:rPr>
                <w:sz w:val="14"/>
              </w:rPr>
            </w:pPr>
            <w:r>
              <w:rPr>
                <w:sz w:val="14"/>
              </w:rPr>
              <w:t>MÈRITS</w:t>
            </w:r>
          </w:p>
        </w:tc>
        <w:tc>
          <w:tcPr>
            <w:tcW w:w="1248" w:type="dxa"/>
          </w:tcPr>
          <w:p w14:paraId="6F36CE77" w14:textId="77777777" w:rsidR="00220E80" w:rsidRDefault="00220E80" w:rsidP="00A20200">
            <w:pPr>
              <w:pStyle w:val="TableParagraph"/>
              <w:spacing w:before="49"/>
              <w:ind w:left="10"/>
              <w:jc w:val="center"/>
              <w:rPr>
                <w:sz w:val="14"/>
              </w:rPr>
            </w:pPr>
            <w:r>
              <w:rPr>
                <w:sz w:val="14"/>
              </w:rPr>
              <w:t>PUNTS</w:t>
            </w:r>
          </w:p>
        </w:tc>
        <w:tc>
          <w:tcPr>
            <w:tcW w:w="2920" w:type="dxa"/>
          </w:tcPr>
          <w:p w14:paraId="249B9B53" w14:textId="77777777" w:rsidR="00220E80" w:rsidRDefault="00220E80" w:rsidP="00A20200">
            <w:pPr>
              <w:pStyle w:val="TableParagraph"/>
              <w:spacing w:before="49"/>
              <w:ind w:left="555"/>
              <w:rPr>
                <w:sz w:val="14"/>
              </w:rPr>
            </w:pPr>
            <w:r>
              <w:rPr>
                <w:sz w:val="14"/>
              </w:rPr>
              <w:t>DOCUMENTS JUSTIFICATIUS</w:t>
            </w:r>
          </w:p>
        </w:tc>
      </w:tr>
      <w:tr w:rsidR="00220E80" w14:paraId="668BF12C" w14:textId="77777777" w:rsidTr="00A20200">
        <w:trPr>
          <w:trHeight w:val="406"/>
        </w:trPr>
        <w:tc>
          <w:tcPr>
            <w:tcW w:w="7650" w:type="dxa"/>
            <w:gridSpan w:val="3"/>
            <w:shd w:val="clear" w:color="auto" w:fill="D9D9D9"/>
          </w:tcPr>
          <w:p w14:paraId="774D2B88" w14:textId="77777777" w:rsidR="00220E80" w:rsidRDefault="00220E80" w:rsidP="00A20200">
            <w:pPr>
              <w:pStyle w:val="TableParagraph"/>
              <w:spacing w:before="114"/>
              <w:ind w:left="20" w:right="12"/>
              <w:jc w:val="center"/>
              <w:rPr>
                <w:sz w:val="14"/>
              </w:rPr>
            </w:pPr>
            <w:r>
              <w:rPr>
                <w:sz w:val="14"/>
              </w:rPr>
              <w:t>1. EXPERIÈNCIA PROFESSIONAL (màxim 18,00 punts)</w:t>
            </w:r>
          </w:p>
        </w:tc>
      </w:tr>
      <w:tr w:rsidR="00220E80" w14:paraId="63DBE02F" w14:textId="77777777" w:rsidTr="00A20200">
        <w:trPr>
          <w:trHeight w:val="1091"/>
        </w:trPr>
        <w:tc>
          <w:tcPr>
            <w:tcW w:w="3482" w:type="dxa"/>
          </w:tcPr>
          <w:p w14:paraId="21B0189A" w14:textId="77777777" w:rsidR="00220E80" w:rsidRDefault="00220E80" w:rsidP="00A20200">
            <w:pPr>
              <w:pStyle w:val="TableParagraph"/>
              <w:spacing w:before="1"/>
              <w:rPr>
                <w:rFonts w:ascii="Calibri"/>
                <w:b/>
                <w:sz w:val="14"/>
              </w:rPr>
            </w:pPr>
          </w:p>
          <w:p w14:paraId="7BAC89D5" w14:textId="77777777" w:rsidR="00220E80" w:rsidRDefault="00220E80" w:rsidP="00A20200">
            <w:pPr>
              <w:pStyle w:val="TableParagraph"/>
              <w:spacing w:before="1" w:line="264" w:lineRule="auto"/>
              <w:ind w:left="61" w:right="174"/>
              <w:jc w:val="both"/>
              <w:rPr>
                <w:sz w:val="14"/>
              </w:rPr>
            </w:pPr>
            <w:r>
              <w:rPr>
                <w:sz w:val="14"/>
              </w:rPr>
              <w:t>Per cada mes complet d’experiència professional no docent ajustada als estàndards de competència o elements de competència associats als mòduls professionals o blocs formatius que s’han d’impartir.</w:t>
            </w:r>
          </w:p>
        </w:tc>
        <w:tc>
          <w:tcPr>
            <w:tcW w:w="1248" w:type="dxa"/>
          </w:tcPr>
          <w:p w14:paraId="2530B1EF" w14:textId="77777777" w:rsidR="00220E80" w:rsidRDefault="00220E80" w:rsidP="00A20200">
            <w:pPr>
              <w:pStyle w:val="TableParagraph"/>
              <w:rPr>
                <w:rFonts w:ascii="Calibri"/>
                <w:b/>
                <w:sz w:val="14"/>
              </w:rPr>
            </w:pPr>
          </w:p>
          <w:p w14:paraId="5826D38C" w14:textId="77777777" w:rsidR="00220E80" w:rsidRDefault="00220E80" w:rsidP="00A20200">
            <w:pPr>
              <w:pStyle w:val="TableParagraph"/>
              <w:spacing w:before="111"/>
              <w:rPr>
                <w:rFonts w:ascii="Calibri"/>
                <w:b/>
                <w:sz w:val="14"/>
              </w:rPr>
            </w:pPr>
          </w:p>
          <w:p w14:paraId="648E84C3" w14:textId="77777777" w:rsidR="00220E80" w:rsidRDefault="00220E80" w:rsidP="00A20200">
            <w:pPr>
              <w:pStyle w:val="TableParagraph"/>
              <w:ind w:left="10" w:right="1"/>
              <w:jc w:val="center"/>
              <w:rPr>
                <w:sz w:val="14"/>
              </w:rPr>
            </w:pPr>
            <w:r>
              <w:rPr>
                <w:sz w:val="14"/>
              </w:rPr>
              <w:t>0,10</w:t>
            </w:r>
          </w:p>
        </w:tc>
        <w:tc>
          <w:tcPr>
            <w:tcW w:w="2920" w:type="dxa"/>
          </w:tcPr>
          <w:p w14:paraId="4A88240D" w14:textId="77777777" w:rsidR="00220E80" w:rsidRDefault="00220E80" w:rsidP="00A20200">
            <w:pPr>
              <w:pStyle w:val="TableParagraph"/>
              <w:spacing w:before="77" w:line="266" w:lineRule="auto"/>
              <w:ind w:left="197" w:right="173"/>
              <w:jc w:val="both"/>
              <w:rPr>
                <w:sz w:val="14"/>
              </w:rPr>
            </w:pPr>
            <w:r>
              <w:rPr>
                <w:sz w:val="14"/>
              </w:rPr>
              <w:t>Certificat de vida laboral acompanyat de contractes de treball i certificats dels responsables de les empreses que continguen el detall de les funcions desenrotllades.</w:t>
            </w:r>
          </w:p>
        </w:tc>
      </w:tr>
      <w:tr w:rsidR="00220E80" w14:paraId="46521C7C" w14:textId="77777777" w:rsidTr="00A20200">
        <w:trPr>
          <w:trHeight w:val="409"/>
        </w:trPr>
        <w:tc>
          <w:tcPr>
            <w:tcW w:w="7650" w:type="dxa"/>
            <w:gridSpan w:val="3"/>
            <w:shd w:val="clear" w:color="auto" w:fill="D9D9D9"/>
          </w:tcPr>
          <w:p w14:paraId="053466A3" w14:textId="77777777" w:rsidR="00220E80" w:rsidRDefault="00220E80" w:rsidP="00A20200">
            <w:pPr>
              <w:pStyle w:val="TableParagraph"/>
              <w:spacing w:before="114"/>
              <w:ind w:left="20" w:right="13"/>
              <w:jc w:val="center"/>
              <w:rPr>
                <w:sz w:val="14"/>
              </w:rPr>
            </w:pPr>
            <w:r>
              <w:rPr>
                <w:sz w:val="14"/>
              </w:rPr>
              <w:lastRenderedPageBreak/>
              <w:t>2. EXPERIÈNCIA DOCENT (màxim 4,00 punts)</w:t>
            </w:r>
          </w:p>
        </w:tc>
      </w:tr>
      <w:tr w:rsidR="00220E80" w14:paraId="490C01FF" w14:textId="77777777" w:rsidTr="00A20200">
        <w:trPr>
          <w:trHeight w:val="902"/>
        </w:trPr>
        <w:tc>
          <w:tcPr>
            <w:tcW w:w="3482" w:type="dxa"/>
          </w:tcPr>
          <w:p w14:paraId="571B8D66" w14:textId="77777777" w:rsidR="00220E80" w:rsidRDefault="00220E80" w:rsidP="00A20200">
            <w:pPr>
              <w:pStyle w:val="TableParagraph"/>
              <w:spacing w:before="76" w:line="266" w:lineRule="auto"/>
              <w:ind w:left="61" w:right="51"/>
              <w:jc w:val="both"/>
              <w:rPr>
                <w:sz w:val="14"/>
              </w:rPr>
            </w:pPr>
            <w:r>
              <w:rPr>
                <w:sz w:val="14"/>
              </w:rPr>
              <w:t>Per cada deu hores d’experiència docent en els cinc anys immediatament anteriors en ofertes formatives incloses en els graus C (nivell 3), D o E del Sistema de Formació Professional.</w:t>
            </w:r>
          </w:p>
        </w:tc>
        <w:tc>
          <w:tcPr>
            <w:tcW w:w="1248" w:type="dxa"/>
          </w:tcPr>
          <w:p w14:paraId="570C5F6A" w14:textId="77777777" w:rsidR="00220E80" w:rsidRDefault="00220E80" w:rsidP="00A20200">
            <w:pPr>
              <w:pStyle w:val="TableParagraph"/>
              <w:rPr>
                <w:rFonts w:ascii="Calibri"/>
                <w:b/>
                <w:sz w:val="14"/>
              </w:rPr>
            </w:pPr>
          </w:p>
          <w:p w14:paraId="10B54BCA" w14:textId="77777777" w:rsidR="00220E80" w:rsidRDefault="00220E80" w:rsidP="00A20200">
            <w:pPr>
              <w:pStyle w:val="TableParagraph"/>
              <w:spacing w:before="17"/>
              <w:rPr>
                <w:rFonts w:ascii="Calibri"/>
                <w:b/>
                <w:sz w:val="14"/>
              </w:rPr>
            </w:pPr>
          </w:p>
          <w:p w14:paraId="1629358A" w14:textId="77777777" w:rsidR="00220E80" w:rsidRDefault="00220E80" w:rsidP="00A20200">
            <w:pPr>
              <w:pStyle w:val="TableParagraph"/>
              <w:ind w:left="10" w:right="1"/>
              <w:jc w:val="center"/>
              <w:rPr>
                <w:sz w:val="14"/>
              </w:rPr>
            </w:pPr>
            <w:r>
              <w:rPr>
                <w:sz w:val="14"/>
              </w:rPr>
              <w:t>0,10</w:t>
            </w:r>
          </w:p>
        </w:tc>
        <w:tc>
          <w:tcPr>
            <w:tcW w:w="2920" w:type="dxa"/>
          </w:tcPr>
          <w:p w14:paraId="45F7A89A" w14:textId="77777777" w:rsidR="00220E80" w:rsidRDefault="00220E80" w:rsidP="00A20200">
            <w:pPr>
              <w:pStyle w:val="TableParagraph"/>
              <w:spacing w:before="76" w:line="266" w:lineRule="auto"/>
              <w:ind w:left="63" w:right="171"/>
              <w:jc w:val="both"/>
              <w:rPr>
                <w:sz w:val="14"/>
              </w:rPr>
            </w:pPr>
            <w:r>
              <w:rPr>
                <w:sz w:val="14"/>
              </w:rPr>
              <w:t>Certificat de la direcció del centre en què conste el contingut de la formació impartida, el nombre d’hores i les dates de la seua impartició.</w:t>
            </w:r>
          </w:p>
        </w:tc>
      </w:tr>
      <w:tr w:rsidR="00220E80" w14:paraId="097A58DF" w14:textId="77777777" w:rsidTr="00A20200">
        <w:trPr>
          <w:trHeight w:val="406"/>
        </w:trPr>
        <w:tc>
          <w:tcPr>
            <w:tcW w:w="7650" w:type="dxa"/>
            <w:gridSpan w:val="3"/>
            <w:shd w:val="clear" w:color="auto" w:fill="D9D9D9"/>
          </w:tcPr>
          <w:p w14:paraId="6CB57C9C" w14:textId="77777777" w:rsidR="00220E80" w:rsidRDefault="00220E80" w:rsidP="00A20200">
            <w:pPr>
              <w:pStyle w:val="TableParagraph"/>
              <w:spacing w:before="114"/>
              <w:ind w:left="20" w:right="12"/>
              <w:jc w:val="center"/>
              <w:rPr>
                <w:sz w:val="14"/>
              </w:rPr>
            </w:pPr>
            <w:r>
              <w:rPr>
                <w:sz w:val="14"/>
              </w:rPr>
              <w:t>3. ACTIVITATS DE FORMACIÓ (màxim 4,00 punts)</w:t>
            </w:r>
          </w:p>
        </w:tc>
      </w:tr>
      <w:tr w:rsidR="00220E80" w14:paraId="661CA003" w14:textId="77777777" w:rsidTr="00A20200">
        <w:trPr>
          <w:trHeight w:val="1713"/>
        </w:trPr>
        <w:tc>
          <w:tcPr>
            <w:tcW w:w="3482" w:type="dxa"/>
          </w:tcPr>
          <w:p w14:paraId="35B02194" w14:textId="77777777" w:rsidR="00220E80" w:rsidRDefault="00220E80" w:rsidP="00A20200">
            <w:pPr>
              <w:pStyle w:val="TableParagraph"/>
              <w:rPr>
                <w:rFonts w:ascii="Calibri"/>
                <w:b/>
                <w:sz w:val="14"/>
              </w:rPr>
            </w:pPr>
          </w:p>
          <w:p w14:paraId="4104F7F1" w14:textId="77777777" w:rsidR="00220E80" w:rsidRDefault="00220E80" w:rsidP="00A20200">
            <w:pPr>
              <w:pStyle w:val="TableParagraph"/>
              <w:spacing w:before="8"/>
              <w:rPr>
                <w:rFonts w:ascii="Calibri"/>
                <w:b/>
                <w:sz w:val="14"/>
              </w:rPr>
            </w:pPr>
          </w:p>
          <w:p w14:paraId="76A8B5D5" w14:textId="77777777" w:rsidR="00220E80" w:rsidRDefault="00220E80" w:rsidP="00A20200">
            <w:pPr>
              <w:pStyle w:val="TableParagraph"/>
              <w:spacing w:line="266" w:lineRule="auto"/>
              <w:ind w:left="61" w:right="51"/>
              <w:jc w:val="both"/>
              <w:rPr>
                <w:sz w:val="14"/>
              </w:rPr>
            </w:pPr>
            <w:r>
              <w:rPr>
                <w:sz w:val="14"/>
              </w:rPr>
              <w:t>3.1 Per participar com a ponent, coordinador o director en els deu anys immediatament anteriors, en activitats formatives relacionades amb els continguts dels mòduls formatius que s’han d’impartir.</w:t>
            </w:r>
          </w:p>
          <w:p w14:paraId="4154B20D" w14:textId="77777777" w:rsidR="00220E80" w:rsidRDefault="00220E80" w:rsidP="00A20200">
            <w:pPr>
              <w:pStyle w:val="TableParagraph"/>
              <w:spacing w:before="70"/>
              <w:ind w:left="61"/>
              <w:jc w:val="both"/>
              <w:rPr>
                <w:sz w:val="14"/>
              </w:rPr>
            </w:pPr>
            <w:r>
              <w:rPr>
                <w:sz w:val="14"/>
              </w:rPr>
              <w:t>Per cada 10 hores acreditades.</w:t>
            </w:r>
          </w:p>
        </w:tc>
        <w:tc>
          <w:tcPr>
            <w:tcW w:w="1248" w:type="dxa"/>
          </w:tcPr>
          <w:p w14:paraId="693F785C" w14:textId="77777777" w:rsidR="00220E80" w:rsidRDefault="00220E80" w:rsidP="00A20200">
            <w:pPr>
              <w:pStyle w:val="TableParagraph"/>
              <w:spacing w:before="73"/>
              <w:ind w:left="10" w:right="1"/>
              <w:jc w:val="center"/>
              <w:rPr>
                <w:sz w:val="14"/>
              </w:rPr>
            </w:pPr>
            <w:r>
              <w:rPr>
                <w:sz w:val="14"/>
              </w:rPr>
              <w:t>0,07</w:t>
            </w:r>
          </w:p>
        </w:tc>
        <w:tc>
          <w:tcPr>
            <w:tcW w:w="2920" w:type="dxa"/>
            <w:vMerge w:val="restart"/>
          </w:tcPr>
          <w:p w14:paraId="42F940E1" w14:textId="77777777" w:rsidR="00220E80" w:rsidRDefault="00220E80" w:rsidP="00A20200">
            <w:pPr>
              <w:pStyle w:val="TableParagraph"/>
              <w:rPr>
                <w:rFonts w:ascii="Calibri"/>
                <w:b/>
                <w:sz w:val="14"/>
              </w:rPr>
            </w:pPr>
          </w:p>
          <w:p w14:paraId="6F3AE14F" w14:textId="77777777" w:rsidR="00220E80" w:rsidRDefault="00220E80" w:rsidP="00A20200">
            <w:pPr>
              <w:pStyle w:val="TableParagraph"/>
              <w:rPr>
                <w:rFonts w:ascii="Calibri"/>
                <w:b/>
                <w:sz w:val="14"/>
              </w:rPr>
            </w:pPr>
          </w:p>
          <w:p w14:paraId="40E29148" w14:textId="77777777" w:rsidR="00220E80" w:rsidRDefault="00220E80" w:rsidP="00A20200">
            <w:pPr>
              <w:pStyle w:val="TableParagraph"/>
              <w:rPr>
                <w:rFonts w:ascii="Calibri"/>
                <w:b/>
                <w:sz w:val="14"/>
              </w:rPr>
            </w:pPr>
          </w:p>
          <w:p w14:paraId="4EEC3B1E" w14:textId="77777777" w:rsidR="00220E80" w:rsidRDefault="00220E80" w:rsidP="00A20200">
            <w:pPr>
              <w:pStyle w:val="TableParagraph"/>
              <w:spacing w:before="78"/>
              <w:rPr>
                <w:rFonts w:ascii="Calibri"/>
                <w:b/>
                <w:sz w:val="14"/>
              </w:rPr>
            </w:pPr>
          </w:p>
          <w:p w14:paraId="57A4BE12" w14:textId="77777777" w:rsidR="00220E80" w:rsidRDefault="00220E80" w:rsidP="00A20200">
            <w:pPr>
              <w:pStyle w:val="TableParagraph"/>
              <w:spacing w:before="1" w:line="283" w:lineRule="auto"/>
              <w:ind w:left="197" w:right="173"/>
              <w:jc w:val="both"/>
              <w:rPr>
                <w:sz w:val="14"/>
              </w:rPr>
            </w:pPr>
            <w:r>
              <w:rPr>
                <w:sz w:val="14"/>
              </w:rPr>
              <w:t>S’adjuntarà el certificat de les activitats, expedit per l’òrgan convocant en el qual conste la seua participació en qualitat de ponent o assistent i la seua duració en hores o crèdits. En cas de figurar només crèdits, es considerarà que 1 crèdit equival a 10 hores.</w:t>
            </w:r>
          </w:p>
        </w:tc>
      </w:tr>
      <w:tr w:rsidR="00220E80" w14:paraId="28B9E5BD" w14:textId="77777777" w:rsidTr="00A20200">
        <w:trPr>
          <w:trHeight w:val="1206"/>
        </w:trPr>
        <w:tc>
          <w:tcPr>
            <w:tcW w:w="3482" w:type="dxa"/>
          </w:tcPr>
          <w:p w14:paraId="73338D5F" w14:textId="77777777" w:rsidR="00220E80" w:rsidRDefault="00220E80" w:rsidP="00A20200">
            <w:pPr>
              <w:pStyle w:val="TableParagraph"/>
              <w:spacing w:before="97" w:line="266" w:lineRule="auto"/>
              <w:ind w:left="61" w:right="51"/>
              <w:jc w:val="both"/>
              <w:rPr>
                <w:sz w:val="14"/>
              </w:rPr>
            </w:pPr>
            <w:r>
              <w:rPr>
                <w:sz w:val="14"/>
              </w:rPr>
              <w:t>3.2 Per participar com a assistent en els deu anys immediatament anteriors, en activitats formatives relacionades amb els continguts dels mòduls formatius que s’han d’impartir.</w:t>
            </w:r>
          </w:p>
          <w:p w14:paraId="1BC36023" w14:textId="77777777" w:rsidR="00220E80" w:rsidRDefault="00220E80" w:rsidP="00A20200">
            <w:pPr>
              <w:pStyle w:val="TableParagraph"/>
              <w:spacing w:before="71"/>
              <w:ind w:left="61"/>
              <w:jc w:val="both"/>
              <w:rPr>
                <w:sz w:val="14"/>
              </w:rPr>
            </w:pPr>
            <w:r>
              <w:rPr>
                <w:sz w:val="14"/>
              </w:rPr>
              <w:t>Per cada 10 hores acreditades.</w:t>
            </w:r>
          </w:p>
        </w:tc>
        <w:tc>
          <w:tcPr>
            <w:tcW w:w="1248" w:type="dxa"/>
          </w:tcPr>
          <w:p w14:paraId="314BE479" w14:textId="77777777" w:rsidR="00220E80" w:rsidRDefault="00220E80" w:rsidP="00A20200">
            <w:pPr>
              <w:pStyle w:val="TableParagraph"/>
              <w:rPr>
                <w:rFonts w:ascii="Calibri"/>
                <w:b/>
                <w:sz w:val="14"/>
              </w:rPr>
            </w:pPr>
          </w:p>
          <w:p w14:paraId="4788D3EB" w14:textId="77777777" w:rsidR="00220E80" w:rsidRDefault="00220E80" w:rsidP="00A20200">
            <w:pPr>
              <w:pStyle w:val="TableParagraph"/>
              <w:spacing w:before="168"/>
              <w:rPr>
                <w:rFonts w:ascii="Calibri"/>
                <w:b/>
                <w:sz w:val="14"/>
              </w:rPr>
            </w:pPr>
          </w:p>
          <w:p w14:paraId="6736AFAB" w14:textId="77777777" w:rsidR="00220E80" w:rsidRDefault="00220E80" w:rsidP="00A20200">
            <w:pPr>
              <w:pStyle w:val="TableParagraph"/>
              <w:ind w:left="10" w:right="1"/>
              <w:jc w:val="center"/>
              <w:rPr>
                <w:sz w:val="14"/>
              </w:rPr>
            </w:pPr>
            <w:r>
              <w:rPr>
                <w:sz w:val="14"/>
              </w:rPr>
              <w:t>0,05</w:t>
            </w:r>
          </w:p>
        </w:tc>
        <w:tc>
          <w:tcPr>
            <w:tcW w:w="2920" w:type="dxa"/>
            <w:vMerge/>
            <w:tcBorders>
              <w:top w:val="nil"/>
            </w:tcBorders>
          </w:tcPr>
          <w:p w14:paraId="37FE1008" w14:textId="77777777" w:rsidR="00220E80" w:rsidRDefault="00220E80" w:rsidP="00A20200">
            <w:pPr>
              <w:rPr>
                <w:sz w:val="2"/>
                <w:szCs w:val="2"/>
              </w:rPr>
            </w:pPr>
          </w:p>
        </w:tc>
      </w:tr>
      <w:tr w:rsidR="00220E80" w14:paraId="263E84B8" w14:textId="77777777" w:rsidTr="00A20200">
        <w:trPr>
          <w:trHeight w:val="398"/>
        </w:trPr>
        <w:tc>
          <w:tcPr>
            <w:tcW w:w="7650" w:type="dxa"/>
            <w:gridSpan w:val="3"/>
            <w:shd w:val="clear" w:color="auto" w:fill="D9D9D9"/>
          </w:tcPr>
          <w:p w14:paraId="7EAF4D89" w14:textId="77777777" w:rsidR="00220E80" w:rsidRDefault="00220E80" w:rsidP="00A20200">
            <w:pPr>
              <w:pStyle w:val="TableParagraph"/>
              <w:spacing w:before="103"/>
              <w:ind w:left="20"/>
              <w:jc w:val="center"/>
              <w:rPr>
                <w:sz w:val="14"/>
              </w:rPr>
            </w:pPr>
            <w:r>
              <w:rPr>
                <w:sz w:val="14"/>
              </w:rPr>
              <w:t>4. MÈRITS ACADÈMICS (Màxim 4,00 punts)</w:t>
            </w:r>
          </w:p>
        </w:tc>
      </w:tr>
      <w:tr w:rsidR="00220E80" w14:paraId="440493A0" w14:textId="77777777" w:rsidTr="00A20200">
        <w:trPr>
          <w:trHeight w:val="1162"/>
        </w:trPr>
        <w:tc>
          <w:tcPr>
            <w:tcW w:w="3482" w:type="dxa"/>
          </w:tcPr>
          <w:p w14:paraId="47765BBD" w14:textId="77777777" w:rsidR="00220E80" w:rsidRDefault="00220E80" w:rsidP="00A20200">
            <w:pPr>
              <w:pStyle w:val="TableParagraph"/>
              <w:spacing w:before="73"/>
              <w:ind w:left="61"/>
              <w:rPr>
                <w:sz w:val="14"/>
              </w:rPr>
            </w:pPr>
            <w:r>
              <w:rPr>
                <w:sz w:val="14"/>
              </w:rPr>
              <w:t>4.1 Titulacions de primer cicle.</w:t>
            </w:r>
          </w:p>
          <w:p w14:paraId="22AA33C9" w14:textId="77777777" w:rsidR="00220E80" w:rsidRDefault="00220E80" w:rsidP="00A20200">
            <w:pPr>
              <w:pStyle w:val="TableParagraph"/>
              <w:spacing w:before="95" w:line="264" w:lineRule="auto"/>
              <w:ind w:left="61" w:right="53"/>
              <w:jc w:val="both"/>
              <w:rPr>
                <w:sz w:val="14"/>
              </w:rPr>
            </w:pPr>
            <w:r>
              <w:rPr>
                <w:sz w:val="14"/>
              </w:rPr>
              <w:t>Per cada diplomatura, enginyeria tècnica, arquitectura tècnica o títols declarats equivalents legalment i pels estudis corresponents al primer cicle d’una llicenciatura, arquitectura o enginyeria.</w:t>
            </w:r>
          </w:p>
        </w:tc>
        <w:tc>
          <w:tcPr>
            <w:tcW w:w="1248" w:type="dxa"/>
          </w:tcPr>
          <w:p w14:paraId="76915C7D" w14:textId="77777777" w:rsidR="00220E80" w:rsidRDefault="00220E80" w:rsidP="00A20200">
            <w:pPr>
              <w:pStyle w:val="TableParagraph"/>
              <w:rPr>
                <w:rFonts w:ascii="Calibri"/>
                <w:b/>
                <w:sz w:val="14"/>
              </w:rPr>
            </w:pPr>
          </w:p>
          <w:p w14:paraId="419629A3" w14:textId="77777777" w:rsidR="00220E80" w:rsidRDefault="00220E80" w:rsidP="00A20200">
            <w:pPr>
              <w:pStyle w:val="TableParagraph"/>
              <w:spacing w:before="148"/>
              <w:rPr>
                <w:rFonts w:ascii="Calibri"/>
                <w:b/>
                <w:sz w:val="14"/>
              </w:rPr>
            </w:pPr>
          </w:p>
          <w:p w14:paraId="38C8205E" w14:textId="77777777" w:rsidR="00220E80" w:rsidRDefault="00220E80" w:rsidP="00A20200">
            <w:pPr>
              <w:pStyle w:val="TableParagraph"/>
              <w:ind w:left="10" w:right="1"/>
              <w:jc w:val="center"/>
              <w:rPr>
                <w:sz w:val="14"/>
              </w:rPr>
            </w:pPr>
            <w:r>
              <w:rPr>
                <w:sz w:val="14"/>
              </w:rPr>
              <w:t>1,00</w:t>
            </w:r>
          </w:p>
        </w:tc>
        <w:tc>
          <w:tcPr>
            <w:tcW w:w="2920" w:type="dxa"/>
            <w:vMerge w:val="restart"/>
          </w:tcPr>
          <w:p w14:paraId="708E7AEE" w14:textId="77777777" w:rsidR="00220E80" w:rsidRDefault="00220E80" w:rsidP="00A20200">
            <w:pPr>
              <w:pStyle w:val="TableParagraph"/>
              <w:rPr>
                <w:rFonts w:ascii="Calibri"/>
                <w:b/>
                <w:sz w:val="14"/>
              </w:rPr>
            </w:pPr>
          </w:p>
          <w:p w14:paraId="250EF2ED" w14:textId="77777777" w:rsidR="00220E80" w:rsidRDefault="00220E80" w:rsidP="00A20200">
            <w:pPr>
              <w:pStyle w:val="TableParagraph"/>
              <w:rPr>
                <w:rFonts w:ascii="Calibri"/>
                <w:b/>
                <w:sz w:val="14"/>
              </w:rPr>
            </w:pPr>
          </w:p>
          <w:p w14:paraId="498A2851" w14:textId="77777777" w:rsidR="00220E80" w:rsidRDefault="00220E80" w:rsidP="00A20200">
            <w:pPr>
              <w:pStyle w:val="TableParagraph"/>
              <w:rPr>
                <w:rFonts w:ascii="Calibri"/>
                <w:b/>
                <w:sz w:val="14"/>
              </w:rPr>
            </w:pPr>
          </w:p>
          <w:p w14:paraId="54398A6F" w14:textId="77777777" w:rsidR="00220E80" w:rsidRDefault="00220E80" w:rsidP="00A20200">
            <w:pPr>
              <w:pStyle w:val="TableParagraph"/>
              <w:rPr>
                <w:rFonts w:ascii="Calibri"/>
                <w:b/>
                <w:sz w:val="14"/>
              </w:rPr>
            </w:pPr>
          </w:p>
          <w:p w14:paraId="3E80AA74" w14:textId="77777777" w:rsidR="00220E80" w:rsidRDefault="00220E80" w:rsidP="00A20200">
            <w:pPr>
              <w:pStyle w:val="TableParagraph"/>
              <w:rPr>
                <w:rFonts w:ascii="Calibri"/>
                <w:b/>
                <w:sz w:val="14"/>
              </w:rPr>
            </w:pPr>
          </w:p>
          <w:p w14:paraId="6917EDB8" w14:textId="77777777" w:rsidR="00220E80" w:rsidRDefault="00220E80" w:rsidP="00A20200">
            <w:pPr>
              <w:pStyle w:val="TableParagraph"/>
              <w:rPr>
                <w:rFonts w:ascii="Calibri"/>
                <w:b/>
                <w:sz w:val="14"/>
              </w:rPr>
            </w:pPr>
          </w:p>
          <w:p w14:paraId="560793EB" w14:textId="77777777" w:rsidR="00220E80" w:rsidRDefault="00220E80" w:rsidP="00A20200">
            <w:pPr>
              <w:pStyle w:val="TableParagraph"/>
              <w:rPr>
                <w:rFonts w:ascii="Calibri"/>
                <w:b/>
                <w:sz w:val="14"/>
              </w:rPr>
            </w:pPr>
          </w:p>
          <w:p w14:paraId="7BC283AC" w14:textId="77777777" w:rsidR="00220E80" w:rsidRDefault="00220E80" w:rsidP="00A20200">
            <w:pPr>
              <w:pStyle w:val="TableParagraph"/>
              <w:rPr>
                <w:rFonts w:ascii="Calibri"/>
                <w:b/>
                <w:sz w:val="14"/>
              </w:rPr>
            </w:pPr>
          </w:p>
          <w:p w14:paraId="70424D80" w14:textId="77777777" w:rsidR="00220E80" w:rsidRDefault="00220E80" w:rsidP="00A20200">
            <w:pPr>
              <w:pStyle w:val="TableParagraph"/>
              <w:spacing w:before="12"/>
              <w:rPr>
                <w:rFonts w:ascii="Calibri"/>
                <w:b/>
                <w:sz w:val="14"/>
              </w:rPr>
            </w:pPr>
          </w:p>
          <w:p w14:paraId="3AA4169F" w14:textId="77777777" w:rsidR="00220E80" w:rsidRDefault="00220E80" w:rsidP="00A20200">
            <w:pPr>
              <w:pStyle w:val="TableParagraph"/>
              <w:spacing w:line="283" w:lineRule="auto"/>
              <w:ind w:left="63" w:right="170"/>
              <w:jc w:val="both"/>
              <w:rPr>
                <w:sz w:val="14"/>
              </w:rPr>
            </w:pPr>
            <w:r>
              <w:rPr>
                <w:sz w:val="14"/>
              </w:rPr>
              <w:t>Títol al·legat o certificació acadèmica en què s’acredite la superació de totes les assignatures dels estudis.</w:t>
            </w:r>
          </w:p>
        </w:tc>
      </w:tr>
      <w:tr w:rsidR="00220E80" w14:paraId="214F70FD" w14:textId="77777777" w:rsidTr="00A20200">
        <w:trPr>
          <w:trHeight w:val="1426"/>
        </w:trPr>
        <w:tc>
          <w:tcPr>
            <w:tcW w:w="3482" w:type="dxa"/>
          </w:tcPr>
          <w:p w14:paraId="7EA02DFF" w14:textId="77777777" w:rsidR="00220E80" w:rsidRDefault="00220E80" w:rsidP="00A20200">
            <w:pPr>
              <w:pStyle w:val="TableParagraph"/>
              <w:spacing w:before="75"/>
              <w:ind w:left="61"/>
              <w:jc w:val="both"/>
              <w:rPr>
                <w:sz w:val="14"/>
              </w:rPr>
            </w:pPr>
            <w:r>
              <w:rPr>
                <w:sz w:val="14"/>
              </w:rPr>
              <w:t>4.2 Titulacions de segon cicle.</w:t>
            </w:r>
          </w:p>
          <w:p w14:paraId="62119DC6" w14:textId="77777777" w:rsidR="00220E80" w:rsidRDefault="00220E80" w:rsidP="00A20200">
            <w:pPr>
              <w:pStyle w:val="TableParagraph"/>
              <w:spacing w:before="93" w:line="266" w:lineRule="auto"/>
              <w:ind w:left="61" w:right="53"/>
              <w:jc w:val="both"/>
              <w:rPr>
                <w:sz w:val="14"/>
              </w:rPr>
            </w:pPr>
            <w:r>
              <w:rPr>
                <w:sz w:val="14"/>
              </w:rPr>
              <w:t>Pels estudis corresponents al segon cicle de llicenciatures, enginyeries, arquitectures o títols declarats legalment equivalents.</w:t>
            </w:r>
          </w:p>
          <w:p w14:paraId="58DEA4CC" w14:textId="77777777" w:rsidR="00220E80" w:rsidRDefault="00220E80" w:rsidP="00A20200">
            <w:pPr>
              <w:pStyle w:val="TableParagraph"/>
              <w:spacing w:before="73" w:line="264" w:lineRule="auto"/>
              <w:ind w:left="61" w:right="54"/>
              <w:jc w:val="both"/>
              <w:rPr>
                <w:sz w:val="14"/>
              </w:rPr>
            </w:pPr>
            <w:r>
              <w:rPr>
                <w:sz w:val="14"/>
              </w:rPr>
              <w:t>Es valorarà en este subapartat la possessió del títol de grau.</w:t>
            </w:r>
          </w:p>
        </w:tc>
        <w:tc>
          <w:tcPr>
            <w:tcW w:w="1248" w:type="dxa"/>
          </w:tcPr>
          <w:p w14:paraId="70650737" w14:textId="77777777" w:rsidR="00220E80" w:rsidRDefault="00220E80" w:rsidP="00A20200">
            <w:pPr>
              <w:pStyle w:val="TableParagraph"/>
              <w:rPr>
                <w:rFonts w:ascii="Calibri"/>
                <w:b/>
                <w:sz w:val="14"/>
              </w:rPr>
            </w:pPr>
          </w:p>
          <w:p w14:paraId="6ED2B267" w14:textId="77777777" w:rsidR="00220E80" w:rsidRDefault="00220E80" w:rsidP="00A20200">
            <w:pPr>
              <w:pStyle w:val="TableParagraph"/>
              <w:rPr>
                <w:rFonts w:ascii="Calibri"/>
                <w:b/>
                <w:sz w:val="14"/>
              </w:rPr>
            </w:pPr>
          </w:p>
          <w:p w14:paraId="24130923" w14:textId="77777777" w:rsidR="00220E80" w:rsidRDefault="00220E80" w:rsidP="00A20200">
            <w:pPr>
              <w:pStyle w:val="TableParagraph"/>
              <w:spacing w:before="107"/>
              <w:rPr>
                <w:rFonts w:ascii="Calibri"/>
                <w:b/>
                <w:sz w:val="14"/>
              </w:rPr>
            </w:pPr>
          </w:p>
          <w:p w14:paraId="095256F7" w14:textId="77777777" w:rsidR="00220E80" w:rsidRDefault="00220E80" w:rsidP="00A20200">
            <w:pPr>
              <w:pStyle w:val="TableParagraph"/>
              <w:ind w:left="10" w:right="1"/>
              <w:jc w:val="center"/>
              <w:rPr>
                <w:sz w:val="14"/>
              </w:rPr>
            </w:pPr>
            <w:r>
              <w:rPr>
                <w:sz w:val="14"/>
              </w:rPr>
              <w:t>1,00</w:t>
            </w:r>
          </w:p>
        </w:tc>
        <w:tc>
          <w:tcPr>
            <w:tcW w:w="2920" w:type="dxa"/>
            <w:vMerge/>
            <w:tcBorders>
              <w:top w:val="nil"/>
            </w:tcBorders>
          </w:tcPr>
          <w:p w14:paraId="36DEEDA4" w14:textId="77777777" w:rsidR="00220E80" w:rsidRDefault="00220E80" w:rsidP="00A20200">
            <w:pPr>
              <w:rPr>
                <w:sz w:val="2"/>
                <w:szCs w:val="2"/>
              </w:rPr>
            </w:pPr>
          </w:p>
        </w:tc>
      </w:tr>
      <w:tr w:rsidR="00220E80" w14:paraId="2582BCCD" w14:textId="77777777" w:rsidTr="00A20200">
        <w:trPr>
          <w:trHeight w:val="1091"/>
        </w:trPr>
        <w:tc>
          <w:tcPr>
            <w:tcW w:w="3482" w:type="dxa"/>
          </w:tcPr>
          <w:p w14:paraId="7FAE6D87" w14:textId="77777777" w:rsidR="00220E80" w:rsidRDefault="00220E80" w:rsidP="00A20200">
            <w:pPr>
              <w:pStyle w:val="TableParagraph"/>
              <w:spacing w:before="75" w:line="266" w:lineRule="auto"/>
              <w:ind w:left="61" w:right="51"/>
              <w:jc w:val="both"/>
              <w:rPr>
                <w:sz w:val="14"/>
              </w:rPr>
            </w:pPr>
            <w:r>
              <w:rPr>
                <w:sz w:val="14"/>
              </w:rPr>
              <w:t>4.3 Pel títol professional d’especialització didàctica, el certificat de qualificació pedagògica, el certificat d’aptitud pedagògica o el títol universitari oficial de màster en Formació del Professorat per a l’obtenció del qual s’hagen exigit, almenys, 60 crèdits.</w:t>
            </w:r>
          </w:p>
        </w:tc>
        <w:tc>
          <w:tcPr>
            <w:tcW w:w="1248" w:type="dxa"/>
          </w:tcPr>
          <w:p w14:paraId="61ACC927" w14:textId="77777777" w:rsidR="00220E80" w:rsidRDefault="00220E80" w:rsidP="00A20200">
            <w:pPr>
              <w:pStyle w:val="TableParagraph"/>
              <w:rPr>
                <w:rFonts w:ascii="Calibri"/>
                <w:b/>
                <w:sz w:val="14"/>
              </w:rPr>
            </w:pPr>
          </w:p>
          <w:p w14:paraId="3CADD9C6" w14:textId="77777777" w:rsidR="00220E80" w:rsidRDefault="00220E80" w:rsidP="00A20200">
            <w:pPr>
              <w:pStyle w:val="TableParagraph"/>
              <w:spacing w:before="111"/>
              <w:rPr>
                <w:rFonts w:ascii="Calibri"/>
                <w:b/>
                <w:sz w:val="14"/>
              </w:rPr>
            </w:pPr>
          </w:p>
          <w:p w14:paraId="74885D63" w14:textId="77777777" w:rsidR="00220E80" w:rsidRDefault="00220E80" w:rsidP="00A20200">
            <w:pPr>
              <w:pStyle w:val="TableParagraph"/>
              <w:ind w:left="10" w:right="1"/>
              <w:jc w:val="center"/>
              <w:rPr>
                <w:sz w:val="14"/>
              </w:rPr>
            </w:pPr>
            <w:r>
              <w:rPr>
                <w:sz w:val="14"/>
              </w:rPr>
              <w:t>1,00</w:t>
            </w:r>
          </w:p>
        </w:tc>
        <w:tc>
          <w:tcPr>
            <w:tcW w:w="2920" w:type="dxa"/>
            <w:vMerge/>
            <w:tcBorders>
              <w:top w:val="nil"/>
            </w:tcBorders>
          </w:tcPr>
          <w:p w14:paraId="2E73A4B7" w14:textId="77777777" w:rsidR="00220E80" w:rsidRDefault="00220E80" w:rsidP="00A20200">
            <w:pPr>
              <w:rPr>
                <w:sz w:val="2"/>
                <w:szCs w:val="2"/>
              </w:rPr>
            </w:pPr>
          </w:p>
        </w:tc>
      </w:tr>
    </w:tbl>
    <w:p w14:paraId="2391C06B" w14:textId="77777777" w:rsidR="00220E80" w:rsidRDefault="00220E80" w:rsidP="00220E80">
      <w:pPr>
        <w:pStyle w:val="Textoindependiente"/>
        <w:rPr>
          <w:rFonts w:ascii="Calibri"/>
          <w:b/>
          <w:sz w:val="18"/>
        </w:rPr>
      </w:pPr>
    </w:p>
    <w:p w14:paraId="298F8856" w14:textId="77777777" w:rsidR="00220E80" w:rsidRDefault="00220E80" w:rsidP="00220E80">
      <w:pPr>
        <w:ind w:left="3112" w:right="2788"/>
        <w:jc w:val="center"/>
        <w:rPr>
          <w:rFonts w:ascii="Calibri"/>
          <w:sz w:val="18"/>
        </w:rPr>
        <w:sectPr w:rsidR="00220E80" w:rsidSect="003F4F6E">
          <w:headerReference w:type="default" r:id="rId7"/>
          <w:pgSz w:w="11910" w:h="16840"/>
          <w:pgMar w:top="2000" w:right="1680" w:bottom="1480" w:left="1680" w:header="882" w:footer="1286" w:gutter="0"/>
          <w:cols w:space="720"/>
        </w:sectPr>
      </w:pPr>
    </w:p>
    <w:p w14:paraId="026E1F51" w14:textId="77777777" w:rsidR="00220E80" w:rsidRDefault="00220E80" w:rsidP="00220E80">
      <w:pPr>
        <w:pStyle w:val="Textoindependiente"/>
        <w:spacing w:after="1"/>
        <w:rPr>
          <w:rFonts w:ascii="Calibri"/>
          <w:sz w:val="12"/>
        </w:rPr>
      </w:pPr>
    </w:p>
    <w:tbl>
      <w:tblPr>
        <w:tblStyle w:val="TableNormal"/>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2"/>
        <w:gridCol w:w="1248"/>
        <w:gridCol w:w="2920"/>
      </w:tblGrid>
      <w:tr w:rsidR="00220E80" w14:paraId="175DB8E1" w14:textId="77777777" w:rsidTr="00A20200">
        <w:trPr>
          <w:trHeight w:val="281"/>
        </w:trPr>
        <w:tc>
          <w:tcPr>
            <w:tcW w:w="3482" w:type="dxa"/>
          </w:tcPr>
          <w:p w14:paraId="55B41242" w14:textId="77777777" w:rsidR="00220E80" w:rsidRDefault="00220E80" w:rsidP="00A20200">
            <w:pPr>
              <w:pStyle w:val="TableParagraph"/>
              <w:spacing w:before="51"/>
              <w:ind w:right="1463"/>
              <w:jc w:val="right"/>
              <w:rPr>
                <w:sz w:val="14"/>
              </w:rPr>
            </w:pPr>
            <w:r>
              <w:rPr>
                <w:sz w:val="14"/>
              </w:rPr>
              <w:t>MÈRITS</w:t>
            </w:r>
          </w:p>
        </w:tc>
        <w:tc>
          <w:tcPr>
            <w:tcW w:w="1248" w:type="dxa"/>
          </w:tcPr>
          <w:p w14:paraId="782D51C8" w14:textId="77777777" w:rsidR="00220E80" w:rsidRDefault="00220E80" w:rsidP="00A20200">
            <w:pPr>
              <w:pStyle w:val="TableParagraph"/>
              <w:spacing w:before="51"/>
              <w:ind w:left="10"/>
              <w:jc w:val="center"/>
              <w:rPr>
                <w:sz w:val="14"/>
              </w:rPr>
            </w:pPr>
            <w:r>
              <w:rPr>
                <w:sz w:val="14"/>
              </w:rPr>
              <w:t>PUNTS</w:t>
            </w:r>
          </w:p>
        </w:tc>
        <w:tc>
          <w:tcPr>
            <w:tcW w:w="2920" w:type="dxa"/>
          </w:tcPr>
          <w:p w14:paraId="7DA75466" w14:textId="77777777" w:rsidR="00220E80" w:rsidRDefault="00220E80" w:rsidP="00A20200">
            <w:pPr>
              <w:pStyle w:val="TableParagraph"/>
              <w:spacing w:before="51"/>
              <w:ind w:left="555"/>
              <w:rPr>
                <w:sz w:val="14"/>
              </w:rPr>
            </w:pPr>
            <w:r>
              <w:rPr>
                <w:sz w:val="14"/>
              </w:rPr>
              <w:t>DOCUMENTS JUSTIFICATIUS</w:t>
            </w:r>
          </w:p>
        </w:tc>
      </w:tr>
      <w:tr w:rsidR="00220E80" w14:paraId="3F5109E3" w14:textId="77777777" w:rsidTr="00A20200">
        <w:trPr>
          <w:trHeight w:val="711"/>
        </w:trPr>
        <w:tc>
          <w:tcPr>
            <w:tcW w:w="3482" w:type="dxa"/>
          </w:tcPr>
          <w:p w14:paraId="018A51E7" w14:textId="77777777" w:rsidR="00220E80" w:rsidRDefault="00220E80" w:rsidP="00A20200">
            <w:pPr>
              <w:pStyle w:val="TableParagraph"/>
              <w:spacing w:before="75" w:line="266" w:lineRule="auto"/>
              <w:ind w:left="61" w:right="53"/>
              <w:jc w:val="both"/>
              <w:rPr>
                <w:sz w:val="14"/>
              </w:rPr>
            </w:pPr>
            <w:r>
              <w:rPr>
                <w:sz w:val="14"/>
              </w:rPr>
              <w:t>4.4 Pel títol universitari oficial de màster, distint del màster en Formació del Professorat, per a l’obtenció del qual s’hagen exigit, almenys, 60 crèdits.</w:t>
            </w:r>
          </w:p>
        </w:tc>
        <w:tc>
          <w:tcPr>
            <w:tcW w:w="1248" w:type="dxa"/>
          </w:tcPr>
          <w:p w14:paraId="3274CD4E" w14:textId="77777777" w:rsidR="00220E80" w:rsidRDefault="00220E80" w:rsidP="00A20200">
            <w:pPr>
              <w:pStyle w:val="TableParagraph"/>
              <w:spacing w:before="92"/>
              <w:rPr>
                <w:rFonts w:ascii="Calibri"/>
                <w:sz w:val="14"/>
              </w:rPr>
            </w:pPr>
          </w:p>
          <w:p w14:paraId="45F500A1" w14:textId="77777777" w:rsidR="00220E80" w:rsidRDefault="00220E80" w:rsidP="00A20200">
            <w:pPr>
              <w:pStyle w:val="TableParagraph"/>
              <w:ind w:left="10" w:right="1"/>
              <w:jc w:val="center"/>
              <w:rPr>
                <w:sz w:val="14"/>
              </w:rPr>
            </w:pPr>
            <w:r>
              <w:rPr>
                <w:sz w:val="14"/>
              </w:rPr>
              <w:t>1,00</w:t>
            </w:r>
          </w:p>
        </w:tc>
        <w:tc>
          <w:tcPr>
            <w:tcW w:w="2920" w:type="dxa"/>
            <w:vMerge w:val="restart"/>
          </w:tcPr>
          <w:p w14:paraId="6325F6EB" w14:textId="77777777" w:rsidR="00220E80" w:rsidRDefault="00220E80" w:rsidP="00A20200">
            <w:pPr>
              <w:pStyle w:val="TableParagraph"/>
              <w:rPr>
                <w:rFonts w:ascii="Calibri"/>
                <w:sz w:val="14"/>
              </w:rPr>
            </w:pPr>
          </w:p>
          <w:p w14:paraId="427E7009" w14:textId="77777777" w:rsidR="00220E80" w:rsidRDefault="00220E80" w:rsidP="00A20200">
            <w:pPr>
              <w:pStyle w:val="TableParagraph"/>
              <w:rPr>
                <w:rFonts w:ascii="Calibri"/>
                <w:sz w:val="14"/>
              </w:rPr>
            </w:pPr>
          </w:p>
          <w:p w14:paraId="079CDADF" w14:textId="77777777" w:rsidR="00220E80" w:rsidRDefault="00220E80" w:rsidP="00A20200">
            <w:pPr>
              <w:pStyle w:val="TableParagraph"/>
              <w:spacing w:before="113"/>
              <w:rPr>
                <w:rFonts w:ascii="Calibri"/>
                <w:sz w:val="14"/>
              </w:rPr>
            </w:pPr>
          </w:p>
          <w:p w14:paraId="27854912" w14:textId="77777777" w:rsidR="00220E80" w:rsidRDefault="00220E80" w:rsidP="00A20200">
            <w:pPr>
              <w:pStyle w:val="TableParagraph"/>
              <w:spacing w:line="283" w:lineRule="auto"/>
              <w:ind w:left="63" w:right="170"/>
              <w:jc w:val="both"/>
              <w:rPr>
                <w:sz w:val="14"/>
              </w:rPr>
            </w:pPr>
            <w:r>
              <w:rPr>
                <w:sz w:val="14"/>
              </w:rPr>
              <w:t>Títol al·legat o certificació acadèmica en què s’acredite la superació de totes les assignatures dels estudis.</w:t>
            </w:r>
          </w:p>
        </w:tc>
      </w:tr>
      <w:tr w:rsidR="00220E80" w14:paraId="4D4D64FD" w14:textId="77777777" w:rsidTr="00A20200">
        <w:trPr>
          <w:trHeight w:val="333"/>
        </w:trPr>
        <w:tc>
          <w:tcPr>
            <w:tcW w:w="3482" w:type="dxa"/>
          </w:tcPr>
          <w:p w14:paraId="22F514D8" w14:textId="77777777" w:rsidR="00220E80" w:rsidRDefault="00220E80" w:rsidP="00A20200">
            <w:pPr>
              <w:pStyle w:val="TableParagraph"/>
              <w:spacing w:before="73"/>
              <w:ind w:right="1446"/>
              <w:jc w:val="right"/>
              <w:rPr>
                <w:sz w:val="14"/>
              </w:rPr>
            </w:pPr>
            <w:r>
              <w:rPr>
                <w:sz w:val="14"/>
              </w:rPr>
              <w:t>4.5 Per posseir el títol de doctor.</w:t>
            </w:r>
          </w:p>
        </w:tc>
        <w:tc>
          <w:tcPr>
            <w:tcW w:w="1248" w:type="dxa"/>
          </w:tcPr>
          <w:p w14:paraId="2F2D71F8" w14:textId="77777777" w:rsidR="00220E80" w:rsidRDefault="00220E80" w:rsidP="00A20200">
            <w:pPr>
              <w:pStyle w:val="TableParagraph"/>
              <w:spacing w:before="73"/>
              <w:ind w:left="10" w:right="1"/>
              <w:jc w:val="center"/>
              <w:rPr>
                <w:sz w:val="14"/>
              </w:rPr>
            </w:pPr>
            <w:r>
              <w:rPr>
                <w:sz w:val="14"/>
              </w:rPr>
              <w:t>1,00</w:t>
            </w:r>
          </w:p>
        </w:tc>
        <w:tc>
          <w:tcPr>
            <w:tcW w:w="2920" w:type="dxa"/>
            <w:vMerge/>
            <w:tcBorders>
              <w:top w:val="nil"/>
            </w:tcBorders>
          </w:tcPr>
          <w:p w14:paraId="7D7A0637" w14:textId="77777777" w:rsidR="00220E80" w:rsidRDefault="00220E80" w:rsidP="00A20200">
            <w:pPr>
              <w:rPr>
                <w:sz w:val="2"/>
                <w:szCs w:val="2"/>
              </w:rPr>
            </w:pPr>
          </w:p>
        </w:tc>
      </w:tr>
      <w:tr w:rsidR="00220E80" w14:paraId="579866CE" w14:textId="77777777" w:rsidTr="00A20200">
        <w:trPr>
          <w:trHeight w:val="784"/>
        </w:trPr>
        <w:tc>
          <w:tcPr>
            <w:tcW w:w="3482" w:type="dxa"/>
          </w:tcPr>
          <w:p w14:paraId="2D28253D" w14:textId="77777777" w:rsidR="00220E80" w:rsidRDefault="00220E80" w:rsidP="00A20200">
            <w:pPr>
              <w:pStyle w:val="TableParagraph"/>
              <w:spacing w:before="73"/>
              <w:ind w:left="61"/>
              <w:rPr>
                <w:sz w:val="14"/>
              </w:rPr>
            </w:pPr>
            <w:r>
              <w:rPr>
                <w:sz w:val="14"/>
              </w:rPr>
              <w:t>4.6 Titulacions d’ensenyança de Formació Professional.</w:t>
            </w:r>
          </w:p>
          <w:p w14:paraId="78295B24" w14:textId="77777777" w:rsidR="00220E80" w:rsidRDefault="00220E80" w:rsidP="00A20200">
            <w:pPr>
              <w:pStyle w:val="TableParagraph"/>
              <w:spacing w:before="93" w:line="264" w:lineRule="auto"/>
              <w:ind w:left="61"/>
              <w:rPr>
                <w:sz w:val="14"/>
              </w:rPr>
            </w:pPr>
            <w:r>
              <w:rPr>
                <w:sz w:val="14"/>
              </w:rPr>
              <w:t>Per cada títol de tècnic superior de Formació Professional.</w:t>
            </w:r>
          </w:p>
        </w:tc>
        <w:tc>
          <w:tcPr>
            <w:tcW w:w="1248" w:type="dxa"/>
          </w:tcPr>
          <w:p w14:paraId="659A66F1" w14:textId="77777777" w:rsidR="00220E80" w:rsidRDefault="00220E80" w:rsidP="00A20200">
            <w:pPr>
              <w:pStyle w:val="TableParagraph"/>
              <w:spacing w:before="127"/>
              <w:rPr>
                <w:rFonts w:ascii="Calibri"/>
                <w:sz w:val="14"/>
              </w:rPr>
            </w:pPr>
          </w:p>
          <w:p w14:paraId="6F6C16EC" w14:textId="77777777" w:rsidR="00220E80" w:rsidRDefault="00220E80" w:rsidP="00A20200">
            <w:pPr>
              <w:pStyle w:val="TableParagraph"/>
              <w:ind w:left="10" w:right="1"/>
              <w:jc w:val="center"/>
              <w:rPr>
                <w:sz w:val="14"/>
              </w:rPr>
            </w:pPr>
            <w:r>
              <w:rPr>
                <w:sz w:val="14"/>
              </w:rPr>
              <w:t>0,50</w:t>
            </w:r>
          </w:p>
        </w:tc>
        <w:tc>
          <w:tcPr>
            <w:tcW w:w="2920" w:type="dxa"/>
            <w:vMerge/>
            <w:tcBorders>
              <w:top w:val="nil"/>
            </w:tcBorders>
          </w:tcPr>
          <w:p w14:paraId="20B840BD" w14:textId="77777777" w:rsidR="00220E80" w:rsidRDefault="00220E80" w:rsidP="00A20200">
            <w:pPr>
              <w:rPr>
                <w:sz w:val="2"/>
                <w:szCs w:val="2"/>
              </w:rPr>
            </w:pPr>
          </w:p>
        </w:tc>
      </w:tr>
    </w:tbl>
    <w:p w14:paraId="0CACC601" w14:textId="77777777" w:rsidR="00220E80" w:rsidRDefault="00220E80" w:rsidP="00220E80">
      <w:pPr>
        <w:pStyle w:val="Textoindependiente"/>
        <w:rPr>
          <w:rFonts w:ascii="Calibri"/>
          <w:sz w:val="18"/>
        </w:rPr>
      </w:pPr>
    </w:p>
    <w:p w14:paraId="5B34CDAF" w14:textId="77777777" w:rsidR="00220E80" w:rsidRDefault="00220E80" w:rsidP="00220E80">
      <w:pPr>
        <w:pStyle w:val="Textoindependiente"/>
        <w:rPr>
          <w:rFonts w:ascii="Calibri"/>
          <w:sz w:val="18"/>
        </w:rPr>
      </w:pPr>
    </w:p>
    <w:p w14:paraId="13C38AB1" w14:textId="77777777" w:rsidR="00220E80" w:rsidRDefault="00220E80" w:rsidP="00220E80">
      <w:pPr>
        <w:pStyle w:val="Textoindependiente"/>
        <w:rPr>
          <w:rFonts w:ascii="Calibri"/>
          <w:sz w:val="18"/>
        </w:rPr>
      </w:pPr>
    </w:p>
    <w:p w14:paraId="4FAC7327" w14:textId="77777777" w:rsidR="00220E80" w:rsidRDefault="00220E80" w:rsidP="00220E80">
      <w:pPr>
        <w:pStyle w:val="Textoindependiente"/>
        <w:rPr>
          <w:rFonts w:ascii="Calibri"/>
          <w:sz w:val="18"/>
        </w:rPr>
      </w:pPr>
    </w:p>
    <w:p w14:paraId="25CA8A9E" w14:textId="77777777" w:rsidR="00220E80" w:rsidRDefault="00220E80" w:rsidP="00220E80">
      <w:pPr>
        <w:pStyle w:val="Textoindependiente"/>
        <w:rPr>
          <w:rFonts w:ascii="Calibri"/>
          <w:sz w:val="18"/>
        </w:rPr>
      </w:pPr>
    </w:p>
    <w:p w14:paraId="66349501" w14:textId="77777777" w:rsidR="00220E80" w:rsidRDefault="00220E80" w:rsidP="00220E80">
      <w:pPr>
        <w:pStyle w:val="Textoindependiente"/>
        <w:rPr>
          <w:rFonts w:ascii="Calibri"/>
          <w:sz w:val="18"/>
        </w:rPr>
      </w:pPr>
    </w:p>
    <w:p w14:paraId="0A453DC1" w14:textId="77777777" w:rsidR="00220E80" w:rsidRDefault="00220E80" w:rsidP="00220E80">
      <w:pPr>
        <w:pStyle w:val="Textoindependiente"/>
        <w:rPr>
          <w:rFonts w:ascii="Calibri"/>
          <w:sz w:val="18"/>
        </w:rPr>
      </w:pPr>
    </w:p>
    <w:p w14:paraId="1D5EC84B" w14:textId="77777777" w:rsidR="00220E80" w:rsidRDefault="00220E80" w:rsidP="00220E80">
      <w:pPr>
        <w:pStyle w:val="Textoindependiente"/>
        <w:rPr>
          <w:rFonts w:ascii="Calibri"/>
          <w:sz w:val="18"/>
        </w:rPr>
      </w:pPr>
    </w:p>
    <w:p w14:paraId="58369B0B" w14:textId="77777777" w:rsidR="00220E80" w:rsidRDefault="00220E80" w:rsidP="00220E80">
      <w:pPr>
        <w:pStyle w:val="Textoindependiente"/>
        <w:rPr>
          <w:rFonts w:ascii="Calibri"/>
          <w:sz w:val="18"/>
        </w:rPr>
      </w:pPr>
    </w:p>
    <w:p w14:paraId="41E6DEDF" w14:textId="77777777" w:rsidR="00220E80" w:rsidRDefault="00220E80" w:rsidP="00220E80">
      <w:pPr>
        <w:pStyle w:val="Textoindependiente"/>
        <w:rPr>
          <w:rFonts w:ascii="Calibri"/>
          <w:sz w:val="18"/>
        </w:rPr>
      </w:pPr>
    </w:p>
    <w:p w14:paraId="5100DDBD" w14:textId="77777777" w:rsidR="00220E80" w:rsidRDefault="00220E80" w:rsidP="00220E80">
      <w:pPr>
        <w:pStyle w:val="Textoindependiente"/>
        <w:rPr>
          <w:rFonts w:ascii="Calibri"/>
          <w:sz w:val="18"/>
        </w:rPr>
      </w:pPr>
    </w:p>
    <w:p w14:paraId="29477580" w14:textId="77777777" w:rsidR="00220E80" w:rsidRDefault="00220E80" w:rsidP="00220E80">
      <w:pPr>
        <w:pStyle w:val="Textoindependiente"/>
        <w:rPr>
          <w:rFonts w:ascii="Calibri"/>
          <w:sz w:val="18"/>
        </w:rPr>
      </w:pPr>
    </w:p>
    <w:p w14:paraId="3573812C" w14:textId="77777777" w:rsidR="00220E80" w:rsidRDefault="00220E80" w:rsidP="00220E80">
      <w:pPr>
        <w:pStyle w:val="Textoindependiente"/>
        <w:rPr>
          <w:rFonts w:ascii="Calibri"/>
          <w:sz w:val="18"/>
        </w:rPr>
      </w:pPr>
    </w:p>
    <w:p w14:paraId="2B2F4E60" w14:textId="77777777" w:rsidR="00220E80" w:rsidRDefault="00220E80" w:rsidP="00220E80">
      <w:pPr>
        <w:pStyle w:val="Textoindependiente"/>
        <w:rPr>
          <w:rFonts w:ascii="Calibri"/>
          <w:sz w:val="18"/>
        </w:rPr>
      </w:pPr>
    </w:p>
    <w:p w14:paraId="50DE8719" w14:textId="77777777" w:rsidR="00220E80" w:rsidRDefault="00220E80" w:rsidP="00220E80">
      <w:pPr>
        <w:pStyle w:val="Textoindependiente"/>
        <w:rPr>
          <w:rFonts w:ascii="Calibri"/>
          <w:sz w:val="18"/>
        </w:rPr>
      </w:pPr>
    </w:p>
    <w:p w14:paraId="03F1BC34" w14:textId="77777777" w:rsidR="00220E80" w:rsidRDefault="00220E80" w:rsidP="00220E80">
      <w:pPr>
        <w:pStyle w:val="Textoindependiente"/>
        <w:rPr>
          <w:rFonts w:ascii="Calibri"/>
          <w:sz w:val="18"/>
        </w:rPr>
      </w:pPr>
    </w:p>
    <w:p w14:paraId="6BCDBC81" w14:textId="77777777" w:rsidR="00220E80" w:rsidRDefault="00220E80" w:rsidP="00220E80">
      <w:pPr>
        <w:pStyle w:val="Textoindependiente"/>
        <w:rPr>
          <w:rFonts w:ascii="Calibri"/>
          <w:sz w:val="18"/>
        </w:rPr>
      </w:pPr>
    </w:p>
    <w:p w14:paraId="4EC581BF" w14:textId="77777777" w:rsidR="00220E80" w:rsidRDefault="00220E80" w:rsidP="00220E80">
      <w:pPr>
        <w:pStyle w:val="Textoindependiente"/>
        <w:rPr>
          <w:rFonts w:ascii="Calibri"/>
          <w:sz w:val="18"/>
        </w:rPr>
      </w:pPr>
    </w:p>
    <w:p w14:paraId="0A0F50FC" w14:textId="77777777" w:rsidR="00220E80" w:rsidRDefault="00220E80" w:rsidP="00220E80">
      <w:pPr>
        <w:pStyle w:val="Textoindependiente"/>
        <w:rPr>
          <w:rFonts w:ascii="Calibri"/>
          <w:sz w:val="18"/>
        </w:rPr>
      </w:pPr>
    </w:p>
    <w:p w14:paraId="08A289CC" w14:textId="77777777" w:rsidR="00220E80" w:rsidRDefault="00220E80" w:rsidP="00220E80">
      <w:pPr>
        <w:pStyle w:val="Textoindependiente"/>
        <w:rPr>
          <w:rFonts w:ascii="Calibri"/>
          <w:sz w:val="18"/>
        </w:rPr>
      </w:pPr>
    </w:p>
    <w:p w14:paraId="5E8D1E11" w14:textId="77777777" w:rsidR="00220E80" w:rsidRDefault="00220E80" w:rsidP="00220E80">
      <w:pPr>
        <w:pStyle w:val="Textoindependiente"/>
        <w:rPr>
          <w:rFonts w:ascii="Calibri"/>
          <w:sz w:val="18"/>
        </w:rPr>
      </w:pPr>
    </w:p>
    <w:p w14:paraId="66C74C8A" w14:textId="77777777" w:rsidR="00220E80" w:rsidRDefault="00220E80" w:rsidP="00220E80">
      <w:pPr>
        <w:pStyle w:val="Textoindependiente"/>
        <w:rPr>
          <w:rFonts w:ascii="Calibri"/>
          <w:sz w:val="18"/>
        </w:rPr>
      </w:pPr>
    </w:p>
    <w:p w14:paraId="06D02639" w14:textId="77777777" w:rsidR="00220E80" w:rsidRDefault="00220E80" w:rsidP="00220E80">
      <w:pPr>
        <w:pStyle w:val="Textoindependiente"/>
        <w:rPr>
          <w:rFonts w:ascii="Calibri"/>
          <w:sz w:val="18"/>
        </w:rPr>
      </w:pPr>
    </w:p>
    <w:p w14:paraId="7A57153F" w14:textId="77777777" w:rsidR="00220E80" w:rsidRDefault="00220E80" w:rsidP="00220E80">
      <w:pPr>
        <w:pStyle w:val="Textoindependiente"/>
        <w:rPr>
          <w:rFonts w:ascii="Calibri"/>
          <w:sz w:val="18"/>
        </w:rPr>
      </w:pPr>
    </w:p>
    <w:p w14:paraId="79D70918" w14:textId="77777777" w:rsidR="00220E80" w:rsidRDefault="00220E80" w:rsidP="00220E80">
      <w:pPr>
        <w:pStyle w:val="Textoindependiente"/>
        <w:rPr>
          <w:rFonts w:ascii="Calibri"/>
          <w:sz w:val="18"/>
        </w:rPr>
      </w:pPr>
    </w:p>
    <w:p w14:paraId="4984DD9F" w14:textId="77777777" w:rsidR="00220E80" w:rsidRDefault="00220E80" w:rsidP="00220E80">
      <w:pPr>
        <w:pStyle w:val="Textoindependiente"/>
        <w:rPr>
          <w:rFonts w:ascii="Calibri"/>
          <w:sz w:val="18"/>
        </w:rPr>
      </w:pPr>
    </w:p>
    <w:p w14:paraId="3883F9C3"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p>
    <w:p w14:paraId="3A1175B2"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p>
    <w:p w14:paraId="4ADD0EEC"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p>
    <w:p w14:paraId="1D9244BC"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p>
    <w:p w14:paraId="0F63A157"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p>
    <w:p w14:paraId="7C312D31"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p>
    <w:p w14:paraId="059F9F8C"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p>
    <w:p w14:paraId="57B88351"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p>
    <w:p w14:paraId="5C92A2E0"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p>
    <w:p w14:paraId="007F4D29" w14:textId="77777777" w:rsidR="00220E80" w:rsidRPr="00220E80" w:rsidRDefault="00220E80" w:rsidP="00220E80">
      <w:pPr>
        <w:pStyle w:val="Textoindependiente"/>
        <w:spacing w:before="121" w:line="276" w:lineRule="auto"/>
        <w:ind w:left="609" w:right="286" w:firstLine="637"/>
        <w:jc w:val="both"/>
        <w:rPr>
          <w:rFonts w:asciiTheme="minorHAnsi" w:hAnsiTheme="minorHAnsi" w:cstheme="minorHAnsi"/>
          <w:color w:val="000000"/>
        </w:rPr>
      </w:pPr>
    </w:p>
    <w:p w14:paraId="32B6102F" w14:textId="77777777" w:rsidR="00220E80" w:rsidRPr="00220E80" w:rsidRDefault="00220E80" w:rsidP="000911FA">
      <w:pPr>
        <w:pStyle w:val="Textoindependiente"/>
        <w:spacing w:before="121" w:line="276" w:lineRule="auto"/>
        <w:ind w:right="286"/>
        <w:jc w:val="both"/>
        <w:rPr>
          <w:rFonts w:asciiTheme="minorHAnsi" w:hAnsiTheme="minorHAnsi" w:cstheme="minorHAnsi"/>
          <w:color w:val="000000"/>
        </w:rPr>
      </w:pPr>
    </w:p>
    <w:p w14:paraId="6FBF6DBE" w14:textId="77777777" w:rsidR="00AF7124" w:rsidRDefault="00AF7124"/>
    <w:sectPr w:rsidR="00AF71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9C7C1" w14:textId="77777777" w:rsidR="003F4F6E" w:rsidRDefault="003F4F6E" w:rsidP="00220E80">
      <w:pPr>
        <w:spacing w:after="0" w:line="240" w:lineRule="auto"/>
      </w:pPr>
      <w:r>
        <w:separator/>
      </w:r>
    </w:p>
  </w:endnote>
  <w:endnote w:type="continuationSeparator" w:id="0">
    <w:p w14:paraId="4B2903B3" w14:textId="77777777" w:rsidR="003F4F6E" w:rsidRDefault="003F4F6E" w:rsidP="00220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A87EF" w14:textId="77777777" w:rsidR="003F4F6E" w:rsidRDefault="003F4F6E" w:rsidP="00220E80">
      <w:pPr>
        <w:spacing w:after="0" w:line="240" w:lineRule="auto"/>
      </w:pPr>
      <w:r>
        <w:separator/>
      </w:r>
    </w:p>
  </w:footnote>
  <w:footnote w:type="continuationSeparator" w:id="0">
    <w:p w14:paraId="65325820" w14:textId="77777777" w:rsidR="003F4F6E" w:rsidRDefault="003F4F6E" w:rsidP="00220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49E51" w14:textId="5D421743" w:rsidR="00220E80" w:rsidRDefault="00220E80">
    <w:pPr>
      <w:pStyle w:val="Encabezado"/>
    </w:pPr>
    <w:r>
      <w:rPr>
        <w:noProof/>
      </w:rPr>
      <w:drawing>
        <wp:inline distT="0" distB="0" distL="0" distR="0" wp14:anchorId="4B834E64" wp14:editId="07631F22">
          <wp:extent cx="1628571" cy="1066667"/>
          <wp:effectExtent l="0" t="0" r="0" b="635"/>
          <wp:docPr id="5" name="Imagen 5"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ex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628571" cy="1066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30EDD"/>
    <w:multiLevelType w:val="hybridMultilevel"/>
    <w:tmpl w:val="D7D0D584"/>
    <w:lvl w:ilvl="0" w:tplc="610807A0">
      <w:start w:val="1"/>
      <w:numFmt w:val="lowerLetter"/>
      <w:lvlText w:val="%1)"/>
      <w:lvlJc w:val="left"/>
      <w:pPr>
        <w:ind w:left="969" w:hanging="360"/>
      </w:pPr>
      <w:rPr>
        <w:rFonts w:hint="default"/>
      </w:rPr>
    </w:lvl>
    <w:lvl w:ilvl="1" w:tplc="0C0A0019" w:tentative="1">
      <w:start w:val="1"/>
      <w:numFmt w:val="lowerLetter"/>
      <w:lvlText w:val="%2."/>
      <w:lvlJc w:val="left"/>
      <w:pPr>
        <w:ind w:left="1689" w:hanging="360"/>
      </w:pPr>
    </w:lvl>
    <w:lvl w:ilvl="2" w:tplc="0C0A001B" w:tentative="1">
      <w:start w:val="1"/>
      <w:numFmt w:val="lowerRoman"/>
      <w:lvlText w:val="%3."/>
      <w:lvlJc w:val="right"/>
      <w:pPr>
        <w:ind w:left="2409" w:hanging="180"/>
      </w:pPr>
    </w:lvl>
    <w:lvl w:ilvl="3" w:tplc="0C0A000F" w:tentative="1">
      <w:start w:val="1"/>
      <w:numFmt w:val="decimal"/>
      <w:lvlText w:val="%4."/>
      <w:lvlJc w:val="left"/>
      <w:pPr>
        <w:ind w:left="3129" w:hanging="360"/>
      </w:pPr>
    </w:lvl>
    <w:lvl w:ilvl="4" w:tplc="0C0A0019" w:tentative="1">
      <w:start w:val="1"/>
      <w:numFmt w:val="lowerLetter"/>
      <w:lvlText w:val="%5."/>
      <w:lvlJc w:val="left"/>
      <w:pPr>
        <w:ind w:left="3849" w:hanging="360"/>
      </w:pPr>
    </w:lvl>
    <w:lvl w:ilvl="5" w:tplc="0C0A001B" w:tentative="1">
      <w:start w:val="1"/>
      <w:numFmt w:val="lowerRoman"/>
      <w:lvlText w:val="%6."/>
      <w:lvlJc w:val="right"/>
      <w:pPr>
        <w:ind w:left="4569" w:hanging="180"/>
      </w:pPr>
    </w:lvl>
    <w:lvl w:ilvl="6" w:tplc="0C0A000F" w:tentative="1">
      <w:start w:val="1"/>
      <w:numFmt w:val="decimal"/>
      <w:lvlText w:val="%7."/>
      <w:lvlJc w:val="left"/>
      <w:pPr>
        <w:ind w:left="5289" w:hanging="360"/>
      </w:pPr>
    </w:lvl>
    <w:lvl w:ilvl="7" w:tplc="0C0A0019" w:tentative="1">
      <w:start w:val="1"/>
      <w:numFmt w:val="lowerLetter"/>
      <w:lvlText w:val="%8."/>
      <w:lvlJc w:val="left"/>
      <w:pPr>
        <w:ind w:left="6009" w:hanging="360"/>
      </w:pPr>
    </w:lvl>
    <w:lvl w:ilvl="8" w:tplc="0C0A001B" w:tentative="1">
      <w:start w:val="1"/>
      <w:numFmt w:val="lowerRoman"/>
      <w:lvlText w:val="%9."/>
      <w:lvlJc w:val="right"/>
      <w:pPr>
        <w:ind w:left="6729" w:hanging="180"/>
      </w:pPr>
    </w:lvl>
  </w:abstractNum>
  <w:abstractNum w:abstractNumId="1" w15:restartNumberingAfterBreak="0">
    <w:nsid w:val="315A7457"/>
    <w:multiLevelType w:val="hybridMultilevel"/>
    <w:tmpl w:val="FCFCF076"/>
    <w:lvl w:ilvl="0" w:tplc="0C0A000F">
      <w:start w:val="1"/>
      <w:numFmt w:val="decimal"/>
      <w:lvlText w:val="%1."/>
      <w:lvlJc w:val="left"/>
      <w:pPr>
        <w:ind w:left="1966" w:hanging="360"/>
      </w:pPr>
    </w:lvl>
    <w:lvl w:ilvl="1" w:tplc="0C0A0019" w:tentative="1">
      <w:start w:val="1"/>
      <w:numFmt w:val="lowerLetter"/>
      <w:lvlText w:val="%2."/>
      <w:lvlJc w:val="left"/>
      <w:pPr>
        <w:ind w:left="2686" w:hanging="360"/>
      </w:pPr>
    </w:lvl>
    <w:lvl w:ilvl="2" w:tplc="0C0A001B" w:tentative="1">
      <w:start w:val="1"/>
      <w:numFmt w:val="lowerRoman"/>
      <w:lvlText w:val="%3."/>
      <w:lvlJc w:val="right"/>
      <w:pPr>
        <w:ind w:left="3406" w:hanging="180"/>
      </w:pPr>
    </w:lvl>
    <w:lvl w:ilvl="3" w:tplc="0C0A000F" w:tentative="1">
      <w:start w:val="1"/>
      <w:numFmt w:val="decimal"/>
      <w:lvlText w:val="%4."/>
      <w:lvlJc w:val="left"/>
      <w:pPr>
        <w:ind w:left="4126" w:hanging="360"/>
      </w:pPr>
    </w:lvl>
    <w:lvl w:ilvl="4" w:tplc="0C0A0019" w:tentative="1">
      <w:start w:val="1"/>
      <w:numFmt w:val="lowerLetter"/>
      <w:lvlText w:val="%5."/>
      <w:lvlJc w:val="left"/>
      <w:pPr>
        <w:ind w:left="4846" w:hanging="360"/>
      </w:pPr>
    </w:lvl>
    <w:lvl w:ilvl="5" w:tplc="0C0A001B" w:tentative="1">
      <w:start w:val="1"/>
      <w:numFmt w:val="lowerRoman"/>
      <w:lvlText w:val="%6."/>
      <w:lvlJc w:val="right"/>
      <w:pPr>
        <w:ind w:left="5566" w:hanging="180"/>
      </w:pPr>
    </w:lvl>
    <w:lvl w:ilvl="6" w:tplc="0C0A000F" w:tentative="1">
      <w:start w:val="1"/>
      <w:numFmt w:val="decimal"/>
      <w:lvlText w:val="%7."/>
      <w:lvlJc w:val="left"/>
      <w:pPr>
        <w:ind w:left="6286" w:hanging="360"/>
      </w:pPr>
    </w:lvl>
    <w:lvl w:ilvl="7" w:tplc="0C0A0019" w:tentative="1">
      <w:start w:val="1"/>
      <w:numFmt w:val="lowerLetter"/>
      <w:lvlText w:val="%8."/>
      <w:lvlJc w:val="left"/>
      <w:pPr>
        <w:ind w:left="7006" w:hanging="360"/>
      </w:pPr>
    </w:lvl>
    <w:lvl w:ilvl="8" w:tplc="0C0A001B" w:tentative="1">
      <w:start w:val="1"/>
      <w:numFmt w:val="lowerRoman"/>
      <w:lvlText w:val="%9."/>
      <w:lvlJc w:val="right"/>
      <w:pPr>
        <w:ind w:left="7726" w:hanging="180"/>
      </w:pPr>
    </w:lvl>
  </w:abstractNum>
  <w:abstractNum w:abstractNumId="2" w15:restartNumberingAfterBreak="0">
    <w:nsid w:val="33661BC9"/>
    <w:multiLevelType w:val="hybridMultilevel"/>
    <w:tmpl w:val="95AA4978"/>
    <w:lvl w:ilvl="0" w:tplc="17A8EEB8">
      <w:start w:val="1"/>
      <w:numFmt w:val="lowerLetter"/>
      <w:lvlText w:val="%1)"/>
      <w:lvlJc w:val="left"/>
      <w:pPr>
        <w:ind w:left="1606" w:hanging="360"/>
      </w:pPr>
      <w:rPr>
        <w:rFonts w:hint="default"/>
      </w:rPr>
    </w:lvl>
    <w:lvl w:ilvl="1" w:tplc="0C0A0019" w:tentative="1">
      <w:start w:val="1"/>
      <w:numFmt w:val="lowerLetter"/>
      <w:lvlText w:val="%2."/>
      <w:lvlJc w:val="left"/>
      <w:pPr>
        <w:ind w:left="2326" w:hanging="360"/>
      </w:pPr>
    </w:lvl>
    <w:lvl w:ilvl="2" w:tplc="0C0A001B" w:tentative="1">
      <w:start w:val="1"/>
      <w:numFmt w:val="lowerRoman"/>
      <w:lvlText w:val="%3."/>
      <w:lvlJc w:val="right"/>
      <w:pPr>
        <w:ind w:left="3046" w:hanging="180"/>
      </w:pPr>
    </w:lvl>
    <w:lvl w:ilvl="3" w:tplc="0C0A000F" w:tentative="1">
      <w:start w:val="1"/>
      <w:numFmt w:val="decimal"/>
      <w:lvlText w:val="%4."/>
      <w:lvlJc w:val="left"/>
      <w:pPr>
        <w:ind w:left="3766" w:hanging="360"/>
      </w:pPr>
    </w:lvl>
    <w:lvl w:ilvl="4" w:tplc="0C0A0019" w:tentative="1">
      <w:start w:val="1"/>
      <w:numFmt w:val="lowerLetter"/>
      <w:lvlText w:val="%5."/>
      <w:lvlJc w:val="left"/>
      <w:pPr>
        <w:ind w:left="4486" w:hanging="360"/>
      </w:pPr>
    </w:lvl>
    <w:lvl w:ilvl="5" w:tplc="0C0A001B" w:tentative="1">
      <w:start w:val="1"/>
      <w:numFmt w:val="lowerRoman"/>
      <w:lvlText w:val="%6."/>
      <w:lvlJc w:val="right"/>
      <w:pPr>
        <w:ind w:left="5206" w:hanging="180"/>
      </w:pPr>
    </w:lvl>
    <w:lvl w:ilvl="6" w:tplc="0C0A000F" w:tentative="1">
      <w:start w:val="1"/>
      <w:numFmt w:val="decimal"/>
      <w:lvlText w:val="%7."/>
      <w:lvlJc w:val="left"/>
      <w:pPr>
        <w:ind w:left="5926" w:hanging="360"/>
      </w:pPr>
    </w:lvl>
    <w:lvl w:ilvl="7" w:tplc="0C0A0019" w:tentative="1">
      <w:start w:val="1"/>
      <w:numFmt w:val="lowerLetter"/>
      <w:lvlText w:val="%8."/>
      <w:lvlJc w:val="left"/>
      <w:pPr>
        <w:ind w:left="6646" w:hanging="360"/>
      </w:pPr>
    </w:lvl>
    <w:lvl w:ilvl="8" w:tplc="0C0A001B" w:tentative="1">
      <w:start w:val="1"/>
      <w:numFmt w:val="lowerRoman"/>
      <w:lvlText w:val="%9."/>
      <w:lvlJc w:val="right"/>
      <w:pPr>
        <w:ind w:left="7366" w:hanging="180"/>
      </w:pPr>
    </w:lvl>
  </w:abstractNum>
  <w:abstractNum w:abstractNumId="3" w15:restartNumberingAfterBreak="0">
    <w:nsid w:val="4C214D98"/>
    <w:multiLevelType w:val="hybridMultilevel"/>
    <w:tmpl w:val="0400F200"/>
    <w:lvl w:ilvl="0" w:tplc="0C0A0017">
      <w:start w:val="1"/>
      <w:numFmt w:val="lowerLetter"/>
      <w:lvlText w:val="%1)"/>
      <w:lvlJc w:val="left"/>
      <w:pPr>
        <w:ind w:left="1329" w:hanging="360"/>
      </w:pPr>
    </w:lvl>
    <w:lvl w:ilvl="1" w:tplc="0C0A0019" w:tentative="1">
      <w:start w:val="1"/>
      <w:numFmt w:val="lowerLetter"/>
      <w:lvlText w:val="%2."/>
      <w:lvlJc w:val="left"/>
      <w:pPr>
        <w:ind w:left="2049" w:hanging="360"/>
      </w:pPr>
    </w:lvl>
    <w:lvl w:ilvl="2" w:tplc="0C0A001B" w:tentative="1">
      <w:start w:val="1"/>
      <w:numFmt w:val="lowerRoman"/>
      <w:lvlText w:val="%3."/>
      <w:lvlJc w:val="right"/>
      <w:pPr>
        <w:ind w:left="2769" w:hanging="180"/>
      </w:pPr>
    </w:lvl>
    <w:lvl w:ilvl="3" w:tplc="0C0A000F" w:tentative="1">
      <w:start w:val="1"/>
      <w:numFmt w:val="decimal"/>
      <w:lvlText w:val="%4."/>
      <w:lvlJc w:val="left"/>
      <w:pPr>
        <w:ind w:left="3489" w:hanging="360"/>
      </w:pPr>
    </w:lvl>
    <w:lvl w:ilvl="4" w:tplc="0C0A0019" w:tentative="1">
      <w:start w:val="1"/>
      <w:numFmt w:val="lowerLetter"/>
      <w:lvlText w:val="%5."/>
      <w:lvlJc w:val="left"/>
      <w:pPr>
        <w:ind w:left="4209" w:hanging="360"/>
      </w:pPr>
    </w:lvl>
    <w:lvl w:ilvl="5" w:tplc="0C0A001B" w:tentative="1">
      <w:start w:val="1"/>
      <w:numFmt w:val="lowerRoman"/>
      <w:lvlText w:val="%6."/>
      <w:lvlJc w:val="right"/>
      <w:pPr>
        <w:ind w:left="4929" w:hanging="180"/>
      </w:pPr>
    </w:lvl>
    <w:lvl w:ilvl="6" w:tplc="0C0A000F" w:tentative="1">
      <w:start w:val="1"/>
      <w:numFmt w:val="decimal"/>
      <w:lvlText w:val="%7."/>
      <w:lvlJc w:val="left"/>
      <w:pPr>
        <w:ind w:left="5649" w:hanging="360"/>
      </w:pPr>
    </w:lvl>
    <w:lvl w:ilvl="7" w:tplc="0C0A0019" w:tentative="1">
      <w:start w:val="1"/>
      <w:numFmt w:val="lowerLetter"/>
      <w:lvlText w:val="%8."/>
      <w:lvlJc w:val="left"/>
      <w:pPr>
        <w:ind w:left="6369" w:hanging="360"/>
      </w:pPr>
    </w:lvl>
    <w:lvl w:ilvl="8" w:tplc="0C0A001B" w:tentative="1">
      <w:start w:val="1"/>
      <w:numFmt w:val="lowerRoman"/>
      <w:lvlText w:val="%9."/>
      <w:lvlJc w:val="right"/>
      <w:pPr>
        <w:ind w:left="7089" w:hanging="180"/>
      </w:pPr>
    </w:lvl>
  </w:abstractNum>
  <w:abstractNum w:abstractNumId="4" w15:restartNumberingAfterBreak="0">
    <w:nsid w:val="51CE07C5"/>
    <w:multiLevelType w:val="hybridMultilevel"/>
    <w:tmpl w:val="BE509D08"/>
    <w:lvl w:ilvl="0" w:tplc="42C4CB3E">
      <w:start w:val="1"/>
      <w:numFmt w:val="lowerLetter"/>
      <w:lvlText w:val="%1)"/>
      <w:lvlJc w:val="left"/>
      <w:pPr>
        <w:ind w:left="1606" w:hanging="360"/>
      </w:pPr>
      <w:rPr>
        <w:rFonts w:hint="default"/>
      </w:rPr>
    </w:lvl>
    <w:lvl w:ilvl="1" w:tplc="0C0A0019" w:tentative="1">
      <w:start w:val="1"/>
      <w:numFmt w:val="lowerLetter"/>
      <w:lvlText w:val="%2."/>
      <w:lvlJc w:val="left"/>
      <w:pPr>
        <w:ind w:left="2326" w:hanging="360"/>
      </w:pPr>
    </w:lvl>
    <w:lvl w:ilvl="2" w:tplc="0C0A001B" w:tentative="1">
      <w:start w:val="1"/>
      <w:numFmt w:val="lowerRoman"/>
      <w:lvlText w:val="%3."/>
      <w:lvlJc w:val="right"/>
      <w:pPr>
        <w:ind w:left="3046" w:hanging="180"/>
      </w:pPr>
    </w:lvl>
    <w:lvl w:ilvl="3" w:tplc="0C0A000F" w:tentative="1">
      <w:start w:val="1"/>
      <w:numFmt w:val="decimal"/>
      <w:lvlText w:val="%4."/>
      <w:lvlJc w:val="left"/>
      <w:pPr>
        <w:ind w:left="3766" w:hanging="360"/>
      </w:pPr>
    </w:lvl>
    <w:lvl w:ilvl="4" w:tplc="0C0A0019" w:tentative="1">
      <w:start w:val="1"/>
      <w:numFmt w:val="lowerLetter"/>
      <w:lvlText w:val="%5."/>
      <w:lvlJc w:val="left"/>
      <w:pPr>
        <w:ind w:left="4486" w:hanging="360"/>
      </w:pPr>
    </w:lvl>
    <w:lvl w:ilvl="5" w:tplc="0C0A001B" w:tentative="1">
      <w:start w:val="1"/>
      <w:numFmt w:val="lowerRoman"/>
      <w:lvlText w:val="%6."/>
      <w:lvlJc w:val="right"/>
      <w:pPr>
        <w:ind w:left="5206" w:hanging="180"/>
      </w:pPr>
    </w:lvl>
    <w:lvl w:ilvl="6" w:tplc="0C0A000F" w:tentative="1">
      <w:start w:val="1"/>
      <w:numFmt w:val="decimal"/>
      <w:lvlText w:val="%7."/>
      <w:lvlJc w:val="left"/>
      <w:pPr>
        <w:ind w:left="5926" w:hanging="360"/>
      </w:pPr>
    </w:lvl>
    <w:lvl w:ilvl="7" w:tplc="0C0A0019" w:tentative="1">
      <w:start w:val="1"/>
      <w:numFmt w:val="lowerLetter"/>
      <w:lvlText w:val="%8."/>
      <w:lvlJc w:val="left"/>
      <w:pPr>
        <w:ind w:left="6646" w:hanging="360"/>
      </w:pPr>
    </w:lvl>
    <w:lvl w:ilvl="8" w:tplc="0C0A001B" w:tentative="1">
      <w:start w:val="1"/>
      <w:numFmt w:val="lowerRoman"/>
      <w:lvlText w:val="%9."/>
      <w:lvlJc w:val="right"/>
      <w:pPr>
        <w:ind w:left="7366" w:hanging="180"/>
      </w:pPr>
    </w:lvl>
  </w:abstractNum>
  <w:abstractNum w:abstractNumId="5" w15:restartNumberingAfterBreak="0">
    <w:nsid w:val="566530F5"/>
    <w:multiLevelType w:val="hybridMultilevel"/>
    <w:tmpl w:val="DC0E8468"/>
    <w:lvl w:ilvl="0" w:tplc="0206FD02">
      <w:start w:val="1"/>
      <w:numFmt w:val="lowerLetter"/>
      <w:lvlText w:val="%1)"/>
      <w:lvlJc w:val="left"/>
      <w:pPr>
        <w:ind w:left="1606" w:hanging="360"/>
      </w:pPr>
      <w:rPr>
        <w:rFonts w:hint="default"/>
      </w:rPr>
    </w:lvl>
    <w:lvl w:ilvl="1" w:tplc="0C0A0019" w:tentative="1">
      <w:start w:val="1"/>
      <w:numFmt w:val="lowerLetter"/>
      <w:lvlText w:val="%2."/>
      <w:lvlJc w:val="left"/>
      <w:pPr>
        <w:ind w:left="2326" w:hanging="360"/>
      </w:pPr>
    </w:lvl>
    <w:lvl w:ilvl="2" w:tplc="0C0A001B" w:tentative="1">
      <w:start w:val="1"/>
      <w:numFmt w:val="lowerRoman"/>
      <w:lvlText w:val="%3."/>
      <w:lvlJc w:val="right"/>
      <w:pPr>
        <w:ind w:left="3046" w:hanging="180"/>
      </w:pPr>
    </w:lvl>
    <w:lvl w:ilvl="3" w:tplc="0C0A000F" w:tentative="1">
      <w:start w:val="1"/>
      <w:numFmt w:val="decimal"/>
      <w:lvlText w:val="%4."/>
      <w:lvlJc w:val="left"/>
      <w:pPr>
        <w:ind w:left="3766" w:hanging="360"/>
      </w:pPr>
    </w:lvl>
    <w:lvl w:ilvl="4" w:tplc="0C0A0019" w:tentative="1">
      <w:start w:val="1"/>
      <w:numFmt w:val="lowerLetter"/>
      <w:lvlText w:val="%5."/>
      <w:lvlJc w:val="left"/>
      <w:pPr>
        <w:ind w:left="4486" w:hanging="360"/>
      </w:pPr>
    </w:lvl>
    <w:lvl w:ilvl="5" w:tplc="0C0A001B" w:tentative="1">
      <w:start w:val="1"/>
      <w:numFmt w:val="lowerRoman"/>
      <w:lvlText w:val="%6."/>
      <w:lvlJc w:val="right"/>
      <w:pPr>
        <w:ind w:left="5206" w:hanging="180"/>
      </w:pPr>
    </w:lvl>
    <w:lvl w:ilvl="6" w:tplc="0C0A000F" w:tentative="1">
      <w:start w:val="1"/>
      <w:numFmt w:val="decimal"/>
      <w:lvlText w:val="%7."/>
      <w:lvlJc w:val="left"/>
      <w:pPr>
        <w:ind w:left="5926" w:hanging="360"/>
      </w:pPr>
    </w:lvl>
    <w:lvl w:ilvl="7" w:tplc="0C0A0019" w:tentative="1">
      <w:start w:val="1"/>
      <w:numFmt w:val="lowerLetter"/>
      <w:lvlText w:val="%8."/>
      <w:lvlJc w:val="left"/>
      <w:pPr>
        <w:ind w:left="6646" w:hanging="360"/>
      </w:pPr>
    </w:lvl>
    <w:lvl w:ilvl="8" w:tplc="0C0A001B" w:tentative="1">
      <w:start w:val="1"/>
      <w:numFmt w:val="lowerRoman"/>
      <w:lvlText w:val="%9."/>
      <w:lvlJc w:val="right"/>
      <w:pPr>
        <w:ind w:left="7366" w:hanging="180"/>
      </w:pPr>
    </w:lvl>
  </w:abstractNum>
  <w:abstractNum w:abstractNumId="6" w15:restartNumberingAfterBreak="0">
    <w:nsid w:val="67DD5E01"/>
    <w:multiLevelType w:val="hybridMultilevel"/>
    <w:tmpl w:val="EB12B7C8"/>
    <w:lvl w:ilvl="0" w:tplc="E5E4203C">
      <w:numFmt w:val="bullet"/>
      <w:lvlText w:val="-"/>
      <w:lvlJc w:val="left"/>
      <w:pPr>
        <w:ind w:left="1606" w:hanging="360"/>
      </w:pPr>
      <w:rPr>
        <w:rFonts w:ascii="Calibri" w:eastAsia="Calibri Light" w:hAnsi="Calibri" w:cs="Calibri" w:hint="default"/>
      </w:rPr>
    </w:lvl>
    <w:lvl w:ilvl="1" w:tplc="0C0A0003" w:tentative="1">
      <w:start w:val="1"/>
      <w:numFmt w:val="bullet"/>
      <w:lvlText w:val="o"/>
      <w:lvlJc w:val="left"/>
      <w:pPr>
        <w:ind w:left="2326" w:hanging="360"/>
      </w:pPr>
      <w:rPr>
        <w:rFonts w:ascii="Courier New" w:hAnsi="Courier New" w:cs="Courier New" w:hint="default"/>
      </w:rPr>
    </w:lvl>
    <w:lvl w:ilvl="2" w:tplc="0C0A0005" w:tentative="1">
      <w:start w:val="1"/>
      <w:numFmt w:val="bullet"/>
      <w:lvlText w:val=""/>
      <w:lvlJc w:val="left"/>
      <w:pPr>
        <w:ind w:left="3046" w:hanging="360"/>
      </w:pPr>
      <w:rPr>
        <w:rFonts w:ascii="Wingdings" w:hAnsi="Wingdings" w:hint="default"/>
      </w:rPr>
    </w:lvl>
    <w:lvl w:ilvl="3" w:tplc="0C0A0001" w:tentative="1">
      <w:start w:val="1"/>
      <w:numFmt w:val="bullet"/>
      <w:lvlText w:val=""/>
      <w:lvlJc w:val="left"/>
      <w:pPr>
        <w:ind w:left="3766" w:hanging="360"/>
      </w:pPr>
      <w:rPr>
        <w:rFonts w:ascii="Symbol" w:hAnsi="Symbol" w:hint="default"/>
      </w:rPr>
    </w:lvl>
    <w:lvl w:ilvl="4" w:tplc="0C0A0003" w:tentative="1">
      <w:start w:val="1"/>
      <w:numFmt w:val="bullet"/>
      <w:lvlText w:val="o"/>
      <w:lvlJc w:val="left"/>
      <w:pPr>
        <w:ind w:left="4486" w:hanging="360"/>
      </w:pPr>
      <w:rPr>
        <w:rFonts w:ascii="Courier New" w:hAnsi="Courier New" w:cs="Courier New" w:hint="default"/>
      </w:rPr>
    </w:lvl>
    <w:lvl w:ilvl="5" w:tplc="0C0A0005" w:tentative="1">
      <w:start w:val="1"/>
      <w:numFmt w:val="bullet"/>
      <w:lvlText w:val=""/>
      <w:lvlJc w:val="left"/>
      <w:pPr>
        <w:ind w:left="5206" w:hanging="360"/>
      </w:pPr>
      <w:rPr>
        <w:rFonts w:ascii="Wingdings" w:hAnsi="Wingdings" w:hint="default"/>
      </w:rPr>
    </w:lvl>
    <w:lvl w:ilvl="6" w:tplc="0C0A0001" w:tentative="1">
      <w:start w:val="1"/>
      <w:numFmt w:val="bullet"/>
      <w:lvlText w:val=""/>
      <w:lvlJc w:val="left"/>
      <w:pPr>
        <w:ind w:left="5926" w:hanging="360"/>
      </w:pPr>
      <w:rPr>
        <w:rFonts w:ascii="Symbol" w:hAnsi="Symbol" w:hint="default"/>
      </w:rPr>
    </w:lvl>
    <w:lvl w:ilvl="7" w:tplc="0C0A0003" w:tentative="1">
      <w:start w:val="1"/>
      <w:numFmt w:val="bullet"/>
      <w:lvlText w:val="o"/>
      <w:lvlJc w:val="left"/>
      <w:pPr>
        <w:ind w:left="6646" w:hanging="360"/>
      </w:pPr>
      <w:rPr>
        <w:rFonts w:ascii="Courier New" w:hAnsi="Courier New" w:cs="Courier New" w:hint="default"/>
      </w:rPr>
    </w:lvl>
    <w:lvl w:ilvl="8" w:tplc="0C0A0005" w:tentative="1">
      <w:start w:val="1"/>
      <w:numFmt w:val="bullet"/>
      <w:lvlText w:val=""/>
      <w:lvlJc w:val="left"/>
      <w:pPr>
        <w:ind w:left="7366" w:hanging="360"/>
      </w:pPr>
      <w:rPr>
        <w:rFonts w:ascii="Wingdings" w:hAnsi="Wingdings" w:hint="default"/>
      </w:rPr>
    </w:lvl>
  </w:abstractNum>
  <w:abstractNum w:abstractNumId="7" w15:restartNumberingAfterBreak="0">
    <w:nsid w:val="68026E70"/>
    <w:multiLevelType w:val="hybridMultilevel"/>
    <w:tmpl w:val="232471A2"/>
    <w:lvl w:ilvl="0" w:tplc="0C0A0017">
      <w:start w:val="1"/>
      <w:numFmt w:val="lowerLetter"/>
      <w:lvlText w:val="%1)"/>
      <w:lvlJc w:val="left"/>
      <w:pPr>
        <w:ind w:left="1777" w:hanging="360"/>
      </w:pPr>
    </w:lvl>
    <w:lvl w:ilvl="1" w:tplc="0C0A0019" w:tentative="1">
      <w:start w:val="1"/>
      <w:numFmt w:val="lowerLetter"/>
      <w:lvlText w:val="%2."/>
      <w:lvlJc w:val="left"/>
      <w:pPr>
        <w:ind w:left="2497" w:hanging="360"/>
      </w:pPr>
    </w:lvl>
    <w:lvl w:ilvl="2" w:tplc="0C0A001B" w:tentative="1">
      <w:start w:val="1"/>
      <w:numFmt w:val="lowerRoman"/>
      <w:lvlText w:val="%3."/>
      <w:lvlJc w:val="right"/>
      <w:pPr>
        <w:ind w:left="3217" w:hanging="180"/>
      </w:pPr>
    </w:lvl>
    <w:lvl w:ilvl="3" w:tplc="0C0A000F" w:tentative="1">
      <w:start w:val="1"/>
      <w:numFmt w:val="decimal"/>
      <w:lvlText w:val="%4."/>
      <w:lvlJc w:val="left"/>
      <w:pPr>
        <w:ind w:left="3937" w:hanging="360"/>
      </w:pPr>
    </w:lvl>
    <w:lvl w:ilvl="4" w:tplc="0C0A0019" w:tentative="1">
      <w:start w:val="1"/>
      <w:numFmt w:val="lowerLetter"/>
      <w:lvlText w:val="%5."/>
      <w:lvlJc w:val="left"/>
      <w:pPr>
        <w:ind w:left="4657" w:hanging="360"/>
      </w:pPr>
    </w:lvl>
    <w:lvl w:ilvl="5" w:tplc="0C0A001B" w:tentative="1">
      <w:start w:val="1"/>
      <w:numFmt w:val="lowerRoman"/>
      <w:lvlText w:val="%6."/>
      <w:lvlJc w:val="right"/>
      <w:pPr>
        <w:ind w:left="5377" w:hanging="180"/>
      </w:pPr>
    </w:lvl>
    <w:lvl w:ilvl="6" w:tplc="0C0A000F" w:tentative="1">
      <w:start w:val="1"/>
      <w:numFmt w:val="decimal"/>
      <w:lvlText w:val="%7."/>
      <w:lvlJc w:val="left"/>
      <w:pPr>
        <w:ind w:left="6097" w:hanging="360"/>
      </w:pPr>
    </w:lvl>
    <w:lvl w:ilvl="7" w:tplc="0C0A0019" w:tentative="1">
      <w:start w:val="1"/>
      <w:numFmt w:val="lowerLetter"/>
      <w:lvlText w:val="%8."/>
      <w:lvlJc w:val="left"/>
      <w:pPr>
        <w:ind w:left="6817" w:hanging="360"/>
      </w:pPr>
    </w:lvl>
    <w:lvl w:ilvl="8" w:tplc="0C0A001B" w:tentative="1">
      <w:start w:val="1"/>
      <w:numFmt w:val="lowerRoman"/>
      <w:lvlText w:val="%9."/>
      <w:lvlJc w:val="right"/>
      <w:pPr>
        <w:ind w:left="7537" w:hanging="180"/>
      </w:pPr>
    </w:lvl>
  </w:abstractNum>
  <w:abstractNum w:abstractNumId="8" w15:restartNumberingAfterBreak="0">
    <w:nsid w:val="688B7CE1"/>
    <w:multiLevelType w:val="hybridMultilevel"/>
    <w:tmpl w:val="2AB8252A"/>
    <w:lvl w:ilvl="0" w:tplc="0C0A0017">
      <w:start w:val="1"/>
      <w:numFmt w:val="lowerLetter"/>
      <w:lvlText w:val="%1)"/>
      <w:lvlJc w:val="left"/>
      <w:pPr>
        <w:ind w:left="1777" w:hanging="360"/>
      </w:pPr>
    </w:lvl>
    <w:lvl w:ilvl="1" w:tplc="0C0A0019" w:tentative="1">
      <w:start w:val="1"/>
      <w:numFmt w:val="lowerLetter"/>
      <w:lvlText w:val="%2."/>
      <w:lvlJc w:val="left"/>
      <w:pPr>
        <w:ind w:left="2497" w:hanging="360"/>
      </w:pPr>
    </w:lvl>
    <w:lvl w:ilvl="2" w:tplc="0C0A001B" w:tentative="1">
      <w:start w:val="1"/>
      <w:numFmt w:val="lowerRoman"/>
      <w:lvlText w:val="%3."/>
      <w:lvlJc w:val="right"/>
      <w:pPr>
        <w:ind w:left="3217" w:hanging="180"/>
      </w:pPr>
    </w:lvl>
    <w:lvl w:ilvl="3" w:tplc="0C0A000F" w:tentative="1">
      <w:start w:val="1"/>
      <w:numFmt w:val="decimal"/>
      <w:lvlText w:val="%4."/>
      <w:lvlJc w:val="left"/>
      <w:pPr>
        <w:ind w:left="3937" w:hanging="360"/>
      </w:pPr>
    </w:lvl>
    <w:lvl w:ilvl="4" w:tplc="0C0A0019" w:tentative="1">
      <w:start w:val="1"/>
      <w:numFmt w:val="lowerLetter"/>
      <w:lvlText w:val="%5."/>
      <w:lvlJc w:val="left"/>
      <w:pPr>
        <w:ind w:left="4657" w:hanging="360"/>
      </w:pPr>
    </w:lvl>
    <w:lvl w:ilvl="5" w:tplc="0C0A001B" w:tentative="1">
      <w:start w:val="1"/>
      <w:numFmt w:val="lowerRoman"/>
      <w:lvlText w:val="%6."/>
      <w:lvlJc w:val="right"/>
      <w:pPr>
        <w:ind w:left="5377" w:hanging="180"/>
      </w:pPr>
    </w:lvl>
    <w:lvl w:ilvl="6" w:tplc="0C0A000F" w:tentative="1">
      <w:start w:val="1"/>
      <w:numFmt w:val="decimal"/>
      <w:lvlText w:val="%7."/>
      <w:lvlJc w:val="left"/>
      <w:pPr>
        <w:ind w:left="6097" w:hanging="360"/>
      </w:pPr>
    </w:lvl>
    <w:lvl w:ilvl="7" w:tplc="0C0A0019" w:tentative="1">
      <w:start w:val="1"/>
      <w:numFmt w:val="lowerLetter"/>
      <w:lvlText w:val="%8."/>
      <w:lvlJc w:val="left"/>
      <w:pPr>
        <w:ind w:left="6817" w:hanging="360"/>
      </w:pPr>
    </w:lvl>
    <w:lvl w:ilvl="8" w:tplc="0C0A001B" w:tentative="1">
      <w:start w:val="1"/>
      <w:numFmt w:val="lowerRoman"/>
      <w:lvlText w:val="%9."/>
      <w:lvlJc w:val="right"/>
      <w:pPr>
        <w:ind w:left="7537" w:hanging="180"/>
      </w:pPr>
    </w:lvl>
  </w:abstractNum>
  <w:abstractNum w:abstractNumId="9" w15:restartNumberingAfterBreak="0">
    <w:nsid w:val="690812F1"/>
    <w:multiLevelType w:val="hybridMultilevel"/>
    <w:tmpl w:val="D4F676E6"/>
    <w:lvl w:ilvl="0" w:tplc="0C0A0017">
      <w:start w:val="1"/>
      <w:numFmt w:val="lowerLetter"/>
      <w:lvlText w:val="%1)"/>
      <w:lvlJc w:val="left"/>
      <w:pPr>
        <w:ind w:left="1635" w:hanging="360"/>
      </w:pPr>
    </w:lvl>
    <w:lvl w:ilvl="1" w:tplc="0C0A0019" w:tentative="1">
      <w:start w:val="1"/>
      <w:numFmt w:val="lowerLetter"/>
      <w:lvlText w:val="%2."/>
      <w:lvlJc w:val="left"/>
      <w:pPr>
        <w:ind w:left="2355" w:hanging="360"/>
      </w:pPr>
    </w:lvl>
    <w:lvl w:ilvl="2" w:tplc="0C0A001B" w:tentative="1">
      <w:start w:val="1"/>
      <w:numFmt w:val="lowerRoman"/>
      <w:lvlText w:val="%3."/>
      <w:lvlJc w:val="right"/>
      <w:pPr>
        <w:ind w:left="3075" w:hanging="180"/>
      </w:pPr>
    </w:lvl>
    <w:lvl w:ilvl="3" w:tplc="0C0A000F" w:tentative="1">
      <w:start w:val="1"/>
      <w:numFmt w:val="decimal"/>
      <w:lvlText w:val="%4."/>
      <w:lvlJc w:val="left"/>
      <w:pPr>
        <w:ind w:left="3795" w:hanging="360"/>
      </w:pPr>
    </w:lvl>
    <w:lvl w:ilvl="4" w:tplc="0C0A0019" w:tentative="1">
      <w:start w:val="1"/>
      <w:numFmt w:val="lowerLetter"/>
      <w:lvlText w:val="%5."/>
      <w:lvlJc w:val="left"/>
      <w:pPr>
        <w:ind w:left="4515" w:hanging="360"/>
      </w:pPr>
    </w:lvl>
    <w:lvl w:ilvl="5" w:tplc="0C0A001B" w:tentative="1">
      <w:start w:val="1"/>
      <w:numFmt w:val="lowerRoman"/>
      <w:lvlText w:val="%6."/>
      <w:lvlJc w:val="right"/>
      <w:pPr>
        <w:ind w:left="5235" w:hanging="180"/>
      </w:pPr>
    </w:lvl>
    <w:lvl w:ilvl="6" w:tplc="0C0A000F" w:tentative="1">
      <w:start w:val="1"/>
      <w:numFmt w:val="decimal"/>
      <w:lvlText w:val="%7."/>
      <w:lvlJc w:val="left"/>
      <w:pPr>
        <w:ind w:left="5955" w:hanging="360"/>
      </w:pPr>
    </w:lvl>
    <w:lvl w:ilvl="7" w:tplc="0C0A0019" w:tentative="1">
      <w:start w:val="1"/>
      <w:numFmt w:val="lowerLetter"/>
      <w:lvlText w:val="%8."/>
      <w:lvlJc w:val="left"/>
      <w:pPr>
        <w:ind w:left="6675" w:hanging="360"/>
      </w:pPr>
    </w:lvl>
    <w:lvl w:ilvl="8" w:tplc="0C0A001B" w:tentative="1">
      <w:start w:val="1"/>
      <w:numFmt w:val="lowerRoman"/>
      <w:lvlText w:val="%9."/>
      <w:lvlJc w:val="right"/>
      <w:pPr>
        <w:ind w:left="7395" w:hanging="180"/>
      </w:pPr>
    </w:lvl>
  </w:abstractNum>
  <w:abstractNum w:abstractNumId="10" w15:restartNumberingAfterBreak="0">
    <w:nsid w:val="72545C4D"/>
    <w:multiLevelType w:val="hybridMultilevel"/>
    <w:tmpl w:val="7520C014"/>
    <w:lvl w:ilvl="0" w:tplc="0C0A0017">
      <w:start w:val="1"/>
      <w:numFmt w:val="lowerLetter"/>
      <w:lvlText w:val="%1)"/>
      <w:lvlJc w:val="left"/>
      <w:pPr>
        <w:ind w:left="1210" w:hanging="360"/>
      </w:pPr>
    </w:lvl>
    <w:lvl w:ilvl="1" w:tplc="0C0A0019" w:tentative="1">
      <w:start w:val="1"/>
      <w:numFmt w:val="lowerLetter"/>
      <w:lvlText w:val="%2."/>
      <w:lvlJc w:val="left"/>
      <w:pPr>
        <w:ind w:left="1930" w:hanging="360"/>
      </w:pPr>
    </w:lvl>
    <w:lvl w:ilvl="2" w:tplc="0C0A001B" w:tentative="1">
      <w:start w:val="1"/>
      <w:numFmt w:val="lowerRoman"/>
      <w:lvlText w:val="%3."/>
      <w:lvlJc w:val="right"/>
      <w:pPr>
        <w:ind w:left="2650" w:hanging="180"/>
      </w:pPr>
    </w:lvl>
    <w:lvl w:ilvl="3" w:tplc="0C0A000F" w:tentative="1">
      <w:start w:val="1"/>
      <w:numFmt w:val="decimal"/>
      <w:lvlText w:val="%4."/>
      <w:lvlJc w:val="left"/>
      <w:pPr>
        <w:ind w:left="3370" w:hanging="360"/>
      </w:pPr>
    </w:lvl>
    <w:lvl w:ilvl="4" w:tplc="0C0A0019" w:tentative="1">
      <w:start w:val="1"/>
      <w:numFmt w:val="lowerLetter"/>
      <w:lvlText w:val="%5."/>
      <w:lvlJc w:val="left"/>
      <w:pPr>
        <w:ind w:left="4090" w:hanging="360"/>
      </w:pPr>
    </w:lvl>
    <w:lvl w:ilvl="5" w:tplc="0C0A001B" w:tentative="1">
      <w:start w:val="1"/>
      <w:numFmt w:val="lowerRoman"/>
      <w:lvlText w:val="%6."/>
      <w:lvlJc w:val="right"/>
      <w:pPr>
        <w:ind w:left="4810" w:hanging="180"/>
      </w:pPr>
    </w:lvl>
    <w:lvl w:ilvl="6" w:tplc="0C0A000F" w:tentative="1">
      <w:start w:val="1"/>
      <w:numFmt w:val="decimal"/>
      <w:lvlText w:val="%7."/>
      <w:lvlJc w:val="left"/>
      <w:pPr>
        <w:ind w:left="5530" w:hanging="360"/>
      </w:pPr>
    </w:lvl>
    <w:lvl w:ilvl="7" w:tplc="0C0A0019" w:tentative="1">
      <w:start w:val="1"/>
      <w:numFmt w:val="lowerLetter"/>
      <w:lvlText w:val="%8."/>
      <w:lvlJc w:val="left"/>
      <w:pPr>
        <w:ind w:left="6250" w:hanging="360"/>
      </w:pPr>
    </w:lvl>
    <w:lvl w:ilvl="8" w:tplc="0C0A001B" w:tentative="1">
      <w:start w:val="1"/>
      <w:numFmt w:val="lowerRoman"/>
      <w:lvlText w:val="%9."/>
      <w:lvlJc w:val="right"/>
      <w:pPr>
        <w:ind w:left="6970" w:hanging="180"/>
      </w:pPr>
    </w:lvl>
  </w:abstractNum>
  <w:abstractNum w:abstractNumId="11" w15:restartNumberingAfterBreak="0">
    <w:nsid w:val="7E235983"/>
    <w:multiLevelType w:val="hybridMultilevel"/>
    <w:tmpl w:val="35182C4A"/>
    <w:lvl w:ilvl="0" w:tplc="058E74A4">
      <w:start w:val="1"/>
      <w:numFmt w:val="lowerLetter"/>
      <w:lvlText w:val="%1)"/>
      <w:lvlJc w:val="left"/>
      <w:pPr>
        <w:ind w:left="1606" w:hanging="360"/>
      </w:pPr>
      <w:rPr>
        <w:rFonts w:hint="default"/>
      </w:rPr>
    </w:lvl>
    <w:lvl w:ilvl="1" w:tplc="0C0A0019" w:tentative="1">
      <w:start w:val="1"/>
      <w:numFmt w:val="lowerLetter"/>
      <w:lvlText w:val="%2."/>
      <w:lvlJc w:val="left"/>
      <w:pPr>
        <w:ind w:left="2326" w:hanging="360"/>
      </w:pPr>
    </w:lvl>
    <w:lvl w:ilvl="2" w:tplc="0C0A001B" w:tentative="1">
      <w:start w:val="1"/>
      <w:numFmt w:val="lowerRoman"/>
      <w:lvlText w:val="%3."/>
      <w:lvlJc w:val="right"/>
      <w:pPr>
        <w:ind w:left="3046" w:hanging="180"/>
      </w:pPr>
    </w:lvl>
    <w:lvl w:ilvl="3" w:tplc="0C0A000F" w:tentative="1">
      <w:start w:val="1"/>
      <w:numFmt w:val="decimal"/>
      <w:lvlText w:val="%4."/>
      <w:lvlJc w:val="left"/>
      <w:pPr>
        <w:ind w:left="3766" w:hanging="360"/>
      </w:pPr>
    </w:lvl>
    <w:lvl w:ilvl="4" w:tplc="0C0A0019" w:tentative="1">
      <w:start w:val="1"/>
      <w:numFmt w:val="lowerLetter"/>
      <w:lvlText w:val="%5."/>
      <w:lvlJc w:val="left"/>
      <w:pPr>
        <w:ind w:left="4486" w:hanging="360"/>
      </w:pPr>
    </w:lvl>
    <w:lvl w:ilvl="5" w:tplc="0C0A001B" w:tentative="1">
      <w:start w:val="1"/>
      <w:numFmt w:val="lowerRoman"/>
      <w:lvlText w:val="%6."/>
      <w:lvlJc w:val="right"/>
      <w:pPr>
        <w:ind w:left="5206" w:hanging="180"/>
      </w:pPr>
    </w:lvl>
    <w:lvl w:ilvl="6" w:tplc="0C0A000F" w:tentative="1">
      <w:start w:val="1"/>
      <w:numFmt w:val="decimal"/>
      <w:lvlText w:val="%7."/>
      <w:lvlJc w:val="left"/>
      <w:pPr>
        <w:ind w:left="5926" w:hanging="360"/>
      </w:pPr>
    </w:lvl>
    <w:lvl w:ilvl="7" w:tplc="0C0A0019" w:tentative="1">
      <w:start w:val="1"/>
      <w:numFmt w:val="lowerLetter"/>
      <w:lvlText w:val="%8."/>
      <w:lvlJc w:val="left"/>
      <w:pPr>
        <w:ind w:left="6646" w:hanging="360"/>
      </w:pPr>
    </w:lvl>
    <w:lvl w:ilvl="8" w:tplc="0C0A001B" w:tentative="1">
      <w:start w:val="1"/>
      <w:numFmt w:val="lowerRoman"/>
      <w:lvlText w:val="%9."/>
      <w:lvlJc w:val="right"/>
      <w:pPr>
        <w:ind w:left="7366" w:hanging="180"/>
      </w:pPr>
    </w:lvl>
  </w:abstractNum>
  <w:num w:numId="1" w16cid:durableId="1211914655">
    <w:abstractNumId w:val="6"/>
  </w:num>
  <w:num w:numId="2" w16cid:durableId="1650476070">
    <w:abstractNumId w:val="4"/>
  </w:num>
  <w:num w:numId="3" w16cid:durableId="1352992106">
    <w:abstractNumId w:val="8"/>
  </w:num>
  <w:num w:numId="4" w16cid:durableId="205683064">
    <w:abstractNumId w:val="0"/>
  </w:num>
  <w:num w:numId="5" w16cid:durableId="1968201681">
    <w:abstractNumId w:val="1"/>
  </w:num>
  <w:num w:numId="6" w16cid:durableId="172687407">
    <w:abstractNumId w:val="3"/>
  </w:num>
  <w:num w:numId="7" w16cid:durableId="1433208527">
    <w:abstractNumId w:val="7"/>
  </w:num>
  <w:num w:numId="8" w16cid:durableId="2076587014">
    <w:abstractNumId w:val="5"/>
  </w:num>
  <w:num w:numId="9" w16cid:durableId="304551499">
    <w:abstractNumId w:val="10"/>
  </w:num>
  <w:num w:numId="10" w16cid:durableId="650405928">
    <w:abstractNumId w:val="2"/>
  </w:num>
  <w:num w:numId="11" w16cid:durableId="1149522154">
    <w:abstractNumId w:val="9"/>
  </w:num>
  <w:num w:numId="12" w16cid:durableId="13832848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80"/>
    <w:rsid w:val="000911FA"/>
    <w:rsid w:val="001F4766"/>
    <w:rsid w:val="00220E80"/>
    <w:rsid w:val="002F4596"/>
    <w:rsid w:val="0035597A"/>
    <w:rsid w:val="003F4F6E"/>
    <w:rsid w:val="004B769A"/>
    <w:rsid w:val="00765756"/>
    <w:rsid w:val="00833F1D"/>
    <w:rsid w:val="00AF7124"/>
    <w:rsid w:val="00B96D0D"/>
    <w:rsid w:val="00F75D10"/>
    <w:rsid w:val="00F84E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962CE"/>
  <w15:chartTrackingRefBased/>
  <w15:docId w15:val="{FD64C51F-1023-41C3-9C01-7D871803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valenci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220E80"/>
    <w:pPr>
      <w:widowControl w:val="0"/>
      <w:autoSpaceDE w:val="0"/>
      <w:autoSpaceDN w:val="0"/>
      <w:spacing w:after="0" w:line="240" w:lineRule="auto"/>
    </w:pPr>
    <w:rPr>
      <w:rFonts w:ascii="Calibri Light" w:eastAsia="Calibri Light" w:hAnsi="Calibri Light" w:cs="Calibri Light"/>
      <w:kern w:val="0"/>
      <w:sz w:val="20"/>
      <w:szCs w:val="20"/>
      <w14:ligatures w14:val="none"/>
    </w:rPr>
  </w:style>
  <w:style w:type="character" w:customStyle="1" w:styleId="TextoindependienteCar">
    <w:name w:val="Texto independiente Car"/>
    <w:basedOn w:val="Fuentedeprrafopredeter"/>
    <w:link w:val="Textoindependiente"/>
    <w:uiPriority w:val="1"/>
    <w:rsid w:val="00220E80"/>
    <w:rPr>
      <w:rFonts w:ascii="Calibri Light" w:eastAsia="Calibri Light" w:hAnsi="Calibri Light" w:cs="Calibri Light"/>
      <w:kern w:val="0"/>
      <w:sz w:val="20"/>
      <w:szCs w:val="20"/>
      <w14:ligatures w14:val="none"/>
    </w:rPr>
  </w:style>
  <w:style w:type="table" w:customStyle="1" w:styleId="TableNormal">
    <w:name w:val="Table Normal"/>
    <w:uiPriority w:val="2"/>
    <w:semiHidden/>
    <w:unhideWhenUsed/>
    <w:qFormat/>
    <w:rsid w:val="00220E80"/>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20E80"/>
    <w:pPr>
      <w:widowControl w:val="0"/>
      <w:autoSpaceDE w:val="0"/>
      <w:autoSpaceDN w:val="0"/>
      <w:spacing w:after="0" w:line="240" w:lineRule="auto"/>
    </w:pPr>
    <w:rPr>
      <w:rFonts w:ascii="Calibri Light" w:eastAsia="Calibri Light" w:hAnsi="Calibri Light" w:cs="Calibri Light"/>
      <w:kern w:val="0"/>
      <w14:ligatures w14:val="none"/>
    </w:rPr>
  </w:style>
  <w:style w:type="paragraph" w:styleId="Encabezado">
    <w:name w:val="header"/>
    <w:basedOn w:val="Normal"/>
    <w:link w:val="EncabezadoCar"/>
    <w:uiPriority w:val="99"/>
    <w:unhideWhenUsed/>
    <w:rsid w:val="00220E8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20E80"/>
  </w:style>
  <w:style w:type="paragraph" w:styleId="Piedepgina">
    <w:name w:val="footer"/>
    <w:basedOn w:val="Normal"/>
    <w:link w:val="PiedepginaCar"/>
    <w:uiPriority w:val="99"/>
    <w:unhideWhenUsed/>
    <w:rsid w:val="00220E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20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11</Pages>
  <Words>4270</Words>
  <Characters>23486</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27701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MARQUES TATAY, BLANCA</dc:creator>
  <cp:keywords/>
  <dc:description/>
  <cp:lastModifiedBy>Andreu Cañadas</cp:lastModifiedBy>
  <cp:revision>4</cp:revision>
  <dcterms:created xsi:type="dcterms:W3CDTF">2024-08-29T11:00:00Z</dcterms:created>
  <dcterms:modified xsi:type="dcterms:W3CDTF">2024-08-30T12:27:00Z</dcterms:modified>
</cp:coreProperties>
</file>